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96AA3" w14:textId="2F8A4A60" w:rsidR="00996C78" w:rsidRDefault="004E7864">
      <w:pPr>
        <w:pStyle w:val="Hode"/>
        <w:tabs>
          <w:tab w:val="right" w:pos="9809"/>
        </w:tabs>
        <w:spacing w:line="240" w:lineRule="exact"/>
        <w:rPr>
          <w:b/>
        </w:rPr>
      </w:pPr>
      <w:r>
        <w:rPr>
          <w:b/>
        </w:rPr>
        <w:t>NTNU</w:t>
      </w:r>
      <w:r>
        <w:rPr>
          <w:b/>
        </w:rPr>
        <w:tab/>
        <w:t>S</w:t>
      </w:r>
      <w:r w:rsidR="00996C78">
        <w:rPr>
          <w:b/>
        </w:rPr>
        <w:t xml:space="preserve">-sak </w:t>
      </w:r>
      <w:bookmarkStart w:id="0" w:name="Ksak"/>
      <w:bookmarkEnd w:id="0"/>
      <w:r w:rsidR="00DF6CA7">
        <w:rPr>
          <w:b/>
        </w:rPr>
        <w:t>18</w:t>
      </w:r>
      <w:bookmarkStart w:id="1" w:name="_GoBack"/>
      <w:bookmarkEnd w:id="1"/>
      <w:r w:rsidR="00115846">
        <w:rPr>
          <w:b/>
        </w:rPr>
        <w:t>/15</w:t>
      </w:r>
    </w:p>
    <w:p w14:paraId="1D1CD92A" w14:textId="77777777" w:rsidR="00996C78" w:rsidRDefault="00996C78">
      <w:pPr>
        <w:pStyle w:val="Hode"/>
        <w:tabs>
          <w:tab w:val="right" w:pos="9809"/>
        </w:tabs>
        <w:spacing w:line="240" w:lineRule="exact"/>
        <w:rPr>
          <w:b/>
        </w:rPr>
      </w:pPr>
      <w:r>
        <w:rPr>
          <w:b/>
        </w:rPr>
        <w:t>Norges teknisk-naturvitenskapelige</w:t>
      </w:r>
    </w:p>
    <w:p w14:paraId="76C3F3F3" w14:textId="77777777" w:rsidR="00996C78" w:rsidRDefault="00996C78">
      <w:pPr>
        <w:pStyle w:val="Hode"/>
        <w:tabs>
          <w:tab w:val="right" w:pos="9809"/>
        </w:tabs>
        <w:spacing w:line="240" w:lineRule="exact"/>
        <w:rPr>
          <w:b/>
        </w:rPr>
      </w:pPr>
      <w:r>
        <w:rPr>
          <w:b/>
        </w:rPr>
        <w:t>universitet</w:t>
      </w:r>
    </w:p>
    <w:p w14:paraId="5672AD5C" w14:textId="1EC9CCA8" w:rsidR="00996C78" w:rsidRDefault="0003356B">
      <w:pPr>
        <w:tabs>
          <w:tab w:val="right" w:pos="9809"/>
        </w:tabs>
      </w:pPr>
      <w:bookmarkStart w:id="2" w:name="Dato"/>
      <w:bookmarkEnd w:id="2"/>
      <w:r>
        <w:t>05</w:t>
      </w:r>
      <w:r w:rsidR="00DE0C05">
        <w:t>.06</w:t>
      </w:r>
      <w:r w:rsidR="00115846">
        <w:t>.2015</w:t>
      </w:r>
      <w:bookmarkStart w:id="3" w:name="Init"/>
      <w:bookmarkEnd w:id="3"/>
    </w:p>
    <w:p w14:paraId="08717479" w14:textId="77777777" w:rsidR="00115846" w:rsidRDefault="00996C78" w:rsidP="00115846">
      <w:pPr>
        <w:pStyle w:val="Hode"/>
        <w:tabs>
          <w:tab w:val="right" w:pos="9809"/>
        </w:tabs>
      </w:pPr>
      <w:r>
        <w:t xml:space="preserve">Arkiv: </w:t>
      </w:r>
      <w:bookmarkStart w:id="4" w:name="Kode"/>
      <w:bookmarkEnd w:id="4"/>
      <w:r w:rsidR="009E2D14">
        <w:t>2014/216</w:t>
      </w:r>
      <w:r w:rsidR="00115846">
        <w:t>25-JIR</w:t>
      </w:r>
    </w:p>
    <w:p w14:paraId="038DF577" w14:textId="171C7E04" w:rsidR="00115846" w:rsidRDefault="007113BC" w:rsidP="00115846">
      <w:pPr>
        <w:pStyle w:val="Hode"/>
        <w:tabs>
          <w:tab w:val="right" w:pos="9809"/>
        </w:tabs>
      </w:pPr>
      <w:r>
        <w:t>Saksansvarlig:</w:t>
      </w:r>
      <w:r w:rsidR="0073622A">
        <w:t xml:space="preserve">     </w:t>
      </w:r>
      <w:r w:rsidR="00115846">
        <w:t>Berit J. Kjeldstad</w:t>
      </w:r>
      <w:r>
        <w:t>.</w:t>
      </w:r>
    </w:p>
    <w:p w14:paraId="780E8FD9" w14:textId="3B1B28A9" w:rsidR="007113BC" w:rsidRDefault="00115846" w:rsidP="00115846">
      <w:pPr>
        <w:pStyle w:val="Hode"/>
        <w:tabs>
          <w:tab w:val="right" w:pos="9809"/>
        </w:tabs>
      </w:pPr>
      <w:r>
        <w:t>Saksbehandler</w:t>
      </w:r>
      <w:r w:rsidR="0073622A">
        <w:t xml:space="preserve">e:  </w:t>
      </w:r>
      <w:r>
        <w:t>Jon Inge Resell</w:t>
      </w:r>
      <w:r w:rsidR="007113BC">
        <w:t>.</w:t>
      </w:r>
    </w:p>
    <w:p w14:paraId="61B16BD2" w14:textId="6C661408" w:rsidR="00996C78" w:rsidRDefault="007113BC" w:rsidP="00115846">
      <w:pPr>
        <w:pStyle w:val="Hode"/>
        <w:tabs>
          <w:tab w:val="right" w:pos="9809"/>
        </w:tabs>
      </w:pPr>
      <w:r>
        <w:t xml:space="preserve">                          </w:t>
      </w:r>
      <w:r w:rsidR="002B1C61">
        <w:t xml:space="preserve"> </w:t>
      </w:r>
      <w:r w:rsidR="00E718BC">
        <w:t xml:space="preserve"> </w:t>
      </w:r>
      <w:r>
        <w:t xml:space="preserve">Ken </w:t>
      </w:r>
      <w:r w:rsidR="00337171">
        <w:t xml:space="preserve">R. </w:t>
      </w:r>
      <w:r w:rsidR="00EF2197">
        <w:t>Ste</w:t>
      </w:r>
      <w:r>
        <w:t>bergløkken.</w:t>
      </w:r>
      <w:r w:rsidR="00996C78">
        <w:tab/>
      </w:r>
      <w:bookmarkStart w:id="5" w:name="para"/>
      <w:bookmarkEnd w:id="5"/>
    </w:p>
    <w:p w14:paraId="6E823805" w14:textId="77777777" w:rsidR="00996C78" w:rsidRPr="00231F42" w:rsidRDefault="00996C78">
      <w:pPr>
        <w:pStyle w:val="Hode"/>
        <w:tabs>
          <w:tab w:val="right" w:pos="9809"/>
        </w:tabs>
        <w:spacing w:line="240" w:lineRule="exact"/>
      </w:pPr>
    </w:p>
    <w:p w14:paraId="455CEB5E" w14:textId="77777777" w:rsidR="00996C78" w:rsidRDefault="00996C78">
      <w:pPr>
        <w:tabs>
          <w:tab w:val="right" w:pos="9809"/>
        </w:tabs>
        <w:jc w:val="center"/>
        <w:rPr>
          <w:b/>
          <w:sz w:val="26"/>
        </w:rPr>
      </w:pPr>
      <w:r>
        <w:rPr>
          <w:b/>
          <w:sz w:val="26"/>
        </w:rPr>
        <w:t>N O T A T</w:t>
      </w:r>
    </w:p>
    <w:p w14:paraId="18BE586E" w14:textId="77777777" w:rsidR="00996C78" w:rsidRPr="00834587" w:rsidRDefault="00996C78">
      <w:pPr>
        <w:tabs>
          <w:tab w:val="right" w:pos="9809"/>
        </w:tabs>
      </w:pPr>
    </w:p>
    <w:p w14:paraId="59534149" w14:textId="77777777" w:rsidR="00996C78" w:rsidRDefault="00F03D96">
      <w:pPr>
        <w:tabs>
          <w:tab w:val="left" w:pos="567"/>
          <w:tab w:val="right" w:pos="9809"/>
        </w:tabs>
      </w:pPr>
      <w:r>
        <w:t xml:space="preserve">Til: </w:t>
      </w:r>
      <w:r>
        <w:tab/>
      </w:r>
      <w:r w:rsidR="004E7864">
        <w:t>Styret</w:t>
      </w:r>
    </w:p>
    <w:p w14:paraId="69FC78BD" w14:textId="77777777" w:rsidR="00996C78" w:rsidRDefault="00250209">
      <w:pPr>
        <w:tabs>
          <w:tab w:val="left" w:pos="567"/>
          <w:tab w:val="right" w:pos="9809"/>
        </w:tabs>
      </w:pPr>
      <w:r>
        <w:t xml:space="preserve">Fra: </w:t>
      </w:r>
      <w:r>
        <w:tab/>
      </w:r>
      <w:r w:rsidR="002B58D0">
        <w:t>Rektor</w:t>
      </w:r>
    </w:p>
    <w:p w14:paraId="3EC496BE" w14:textId="4399C908" w:rsidR="00996C78" w:rsidRPr="000B24EF" w:rsidRDefault="00E0344C" w:rsidP="000B24EF">
      <w:pPr>
        <w:tabs>
          <w:tab w:val="left" w:pos="567"/>
          <w:tab w:val="right" w:pos="9809"/>
        </w:tabs>
        <w:ind w:left="567" w:hanging="567"/>
        <w:rPr>
          <w:b/>
        </w:rPr>
      </w:pPr>
      <w:bookmarkStart w:id="6" w:name="Om"/>
      <w:bookmarkEnd w:id="6"/>
      <w:r>
        <w:rPr>
          <w:b/>
        </w:rPr>
        <w:t xml:space="preserve">Om: </w:t>
      </w:r>
      <w:r>
        <w:rPr>
          <w:b/>
        </w:rPr>
        <w:tab/>
        <w:t>Utvikling av studie</w:t>
      </w:r>
      <w:r w:rsidR="00115846">
        <w:rPr>
          <w:b/>
        </w:rPr>
        <w:t>porteføljen</w:t>
      </w:r>
    </w:p>
    <w:p w14:paraId="16D7CF71" w14:textId="77777777" w:rsidR="007F3939" w:rsidRPr="00115846" w:rsidRDefault="007F3939">
      <w:bookmarkStart w:id="7" w:name="Start"/>
      <w:bookmarkEnd w:id="7"/>
    </w:p>
    <w:p w14:paraId="703DE269" w14:textId="77777777" w:rsidR="00115846" w:rsidRPr="00115846" w:rsidRDefault="00115846">
      <w:pPr>
        <w:rPr>
          <w:i/>
        </w:rPr>
      </w:pPr>
      <w:r w:rsidRPr="00115846">
        <w:rPr>
          <w:i/>
        </w:rPr>
        <w:t>_________________________________________________________________________________</w:t>
      </w:r>
    </w:p>
    <w:p w14:paraId="1123D779" w14:textId="77777777" w:rsidR="00115846" w:rsidRPr="00115846" w:rsidRDefault="00115846"/>
    <w:p w14:paraId="270E0437" w14:textId="75832832" w:rsidR="00996C78" w:rsidRPr="00834587" w:rsidRDefault="00115846" w:rsidP="00C836A8">
      <w:pPr>
        <w:jc w:val="both"/>
        <w:rPr>
          <w:szCs w:val="24"/>
        </w:rPr>
      </w:pPr>
      <w:r w:rsidRPr="00E718BC">
        <w:rPr>
          <w:b/>
          <w:szCs w:val="24"/>
          <w:u w:val="single"/>
        </w:rPr>
        <w:t>Tilråding</w:t>
      </w:r>
      <w:r w:rsidR="006C4A59">
        <w:rPr>
          <w:b/>
          <w:szCs w:val="24"/>
        </w:rPr>
        <w:t>:</w:t>
      </w:r>
    </w:p>
    <w:p w14:paraId="5FC481DA" w14:textId="77777777" w:rsidR="00996C78" w:rsidRDefault="00996C78" w:rsidP="00C836A8">
      <w:pPr>
        <w:jc w:val="both"/>
      </w:pPr>
    </w:p>
    <w:p w14:paraId="10B67A2A" w14:textId="0816E1A4" w:rsidR="005D127D" w:rsidRPr="00D16EC7" w:rsidRDefault="005D127D" w:rsidP="00C836A8">
      <w:pPr>
        <w:autoSpaceDE w:val="0"/>
        <w:autoSpaceDN w:val="0"/>
        <w:adjustRightInd w:val="0"/>
        <w:jc w:val="both"/>
        <w:rPr>
          <w:szCs w:val="24"/>
        </w:rPr>
      </w:pPr>
      <w:r w:rsidRPr="00161900">
        <w:t xml:space="preserve">Styret </w:t>
      </w:r>
      <w:r w:rsidR="0051217F" w:rsidRPr="00161900">
        <w:t>er fornøyd med oppfølgingen av Styrets signaler gitt i S-</w:t>
      </w:r>
      <w:r w:rsidR="0003356B">
        <w:t xml:space="preserve">sak </w:t>
      </w:r>
      <w:r w:rsidR="0051217F" w:rsidRPr="00161900">
        <w:t xml:space="preserve">18/14, og </w:t>
      </w:r>
      <w:r w:rsidR="00D16EC7" w:rsidRPr="00161900">
        <w:rPr>
          <w:szCs w:val="24"/>
        </w:rPr>
        <w:t xml:space="preserve">ber Rektor </w:t>
      </w:r>
      <w:r w:rsidRPr="00161900">
        <w:rPr>
          <w:szCs w:val="24"/>
        </w:rPr>
        <w:t xml:space="preserve">følge </w:t>
      </w:r>
      <w:r w:rsidR="004D4FF9" w:rsidRPr="00161900">
        <w:rPr>
          <w:szCs w:val="24"/>
        </w:rPr>
        <w:t xml:space="preserve">ytterligere </w:t>
      </w:r>
      <w:r w:rsidRPr="00161900">
        <w:rPr>
          <w:szCs w:val="24"/>
        </w:rPr>
        <w:t>opp utviklingen av studie</w:t>
      </w:r>
      <w:r w:rsidR="00E0344C" w:rsidRPr="00161900">
        <w:rPr>
          <w:szCs w:val="24"/>
        </w:rPr>
        <w:t>porte</w:t>
      </w:r>
      <w:r w:rsidRPr="00161900">
        <w:rPr>
          <w:szCs w:val="24"/>
        </w:rPr>
        <w:t>føljen</w:t>
      </w:r>
      <w:r w:rsidR="0051217F" w:rsidRPr="00161900">
        <w:rPr>
          <w:szCs w:val="24"/>
        </w:rPr>
        <w:t xml:space="preserve"> i samsvar med </w:t>
      </w:r>
      <w:r w:rsidR="00C109FF" w:rsidRPr="00161900">
        <w:rPr>
          <w:szCs w:val="24"/>
        </w:rPr>
        <w:t xml:space="preserve">de hovedtrekk som skisseres i </w:t>
      </w:r>
      <w:r w:rsidR="009509BB" w:rsidRPr="00161900">
        <w:rPr>
          <w:szCs w:val="24"/>
        </w:rPr>
        <w:t xml:space="preserve">Rektors notat </w:t>
      </w:r>
      <w:r w:rsidR="00E0344C" w:rsidRPr="00161900">
        <w:rPr>
          <w:szCs w:val="24"/>
        </w:rPr>
        <w:t xml:space="preserve">Utvikling av studieporteføljen </w:t>
      </w:r>
      <w:r w:rsidR="00107D98" w:rsidRPr="00161900">
        <w:rPr>
          <w:szCs w:val="24"/>
        </w:rPr>
        <w:t>av 05</w:t>
      </w:r>
      <w:r w:rsidR="00D16EC7" w:rsidRPr="00161900">
        <w:rPr>
          <w:szCs w:val="24"/>
        </w:rPr>
        <w:t>.</w:t>
      </w:r>
      <w:r w:rsidR="00DE0C05" w:rsidRPr="00161900">
        <w:rPr>
          <w:szCs w:val="24"/>
        </w:rPr>
        <w:t>06.</w:t>
      </w:r>
      <w:r w:rsidR="00D16EC7" w:rsidRPr="00161900">
        <w:rPr>
          <w:szCs w:val="24"/>
        </w:rPr>
        <w:t>2015</w:t>
      </w:r>
      <w:r w:rsidR="00D16EC7">
        <w:rPr>
          <w:i/>
          <w:szCs w:val="24"/>
        </w:rPr>
        <w:t>.</w:t>
      </w:r>
    </w:p>
    <w:p w14:paraId="43795B4C" w14:textId="77777777" w:rsidR="00115846" w:rsidRPr="00115846" w:rsidRDefault="00115846">
      <w:pPr>
        <w:rPr>
          <w:b/>
        </w:rPr>
      </w:pPr>
      <w:r>
        <w:rPr>
          <w:b/>
        </w:rPr>
        <w:t>_________________________________________________________________________________</w:t>
      </w:r>
    </w:p>
    <w:p w14:paraId="21B05BBC" w14:textId="77777777" w:rsidR="00115846" w:rsidRDefault="00115846"/>
    <w:p w14:paraId="05BC0F12" w14:textId="77777777" w:rsidR="005D127D" w:rsidRDefault="00940CC2" w:rsidP="00D60CD8">
      <w:pPr>
        <w:autoSpaceDE w:val="0"/>
        <w:autoSpaceDN w:val="0"/>
        <w:adjustRightInd w:val="0"/>
        <w:jc w:val="both"/>
        <w:rPr>
          <w:b/>
          <w:bCs/>
          <w:szCs w:val="24"/>
        </w:rPr>
      </w:pPr>
      <w:r>
        <w:rPr>
          <w:b/>
          <w:bCs/>
          <w:szCs w:val="24"/>
        </w:rPr>
        <w:t xml:space="preserve">1.0 </w:t>
      </w:r>
      <w:r w:rsidR="00C94F47">
        <w:rPr>
          <w:b/>
          <w:bCs/>
          <w:szCs w:val="24"/>
        </w:rPr>
        <w:t>Sakens f</w:t>
      </w:r>
      <w:r w:rsidR="005D127D" w:rsidRPr="00FA671C">
        <w:rPr>
          <w:b/>
          <w:bCs/>
          <w:szCs w:val="24"/>
        </w:rPr>
        <w:t>ormål</w:t>
      </w:r>
    </w:p>
    <w:p w14:paraId="1A9ADBDD" w14:textId="77777777" w:rsidR="00CD49F9" w:rsidRPr="00CD49F9" w:rsidRDefault="00B73E2F" w:rsidP="00D60CD8">
      <w:pPr>
        <w:autoSpaceDE w:val="0"/>
        <w:autoSpaceDN w:val="0"/>
        <w:adjustRightInd w:val="0"/>
        <w:jc w:val="both"/>
        <w:rPr>
          <w:bCs/>
          <w:szCs w:val="24"/>
        </w:rPr>
      </w:pPr>
      <w:r w:rsidRPr="00844D07">
        <w:rPr>
          <w:bCs/>
          <w:szCs w:val="24"/>
        </w:rPr>
        <w:t xml:space="preserve">Rektor inviterer </w:t>
      </w:r>
      <w:r w:rsidR="00CD49F9" w:rsidRPr="00844D07">
        <w:rPr>
          <w:bCs/>
          <w:szCs w:val="24"/>
        </w:rPr>
        <w:t xml:space="preserve">Styret </w:t>
      </w:r>
      <w:r w:rsidRPr="00844D07">
        <w:rPr>
          <w:bCs/>
          <w:szCs w:val="24"/>
        </w:rPr>
        <w:t xml:space="preserve">til å gi signaler og innspill til utviklingen </w:t>
      </w:r>
      <w:r w:rsidR="00CD49F9" w:rsidRPr="00844D07">
        <w:rPr>
          <w:bCs/>
          <w:szCs w:val="24"/>
        </w:rPr>
        <w:t>av studieporteføljen.</w:t>
      </w:r>
      <w:r w:rsidR="00CD49F9">
        <w:rPr>
          <w:bCs/>
          <w:szCs w:val="24"/>
        </w:rPr>
        <w:t xml:space="preserve"> Saken gir e</w:t>
      </w:r>
      <w:r w:rsidR="007D67CD">
        <w:rPr>
          <w:bCs/>
          <w:szCs w:val="24"/>
        </w:rPr>
        <w:t xml:space="preserve">n generell </w:t>
      </w:r>
      <w:r w:rsidR="00CD49F9">
        <w:rPr>
          <w:bCs/>
          <w:szCs w:val="24"/>
        </w:rPr>
        <w:t xml:space="preserve">beskrivelse av arbeidet med </w:t>
      </w:r>
      <w:r w:rsidR="00844D07">
        <w:rPr>
          <w:bCs/>
          <w:szCs w:val="24"/>
        </w:rPr>
        <w:t>studie</w:t>
      </w:r>
      <w:r w:rsidR="00CD49F9">
        <w:rPr>
          <w:bCs/>
          <w:szCs w:val="24"/>
        </w:rPr>
        <w:t xml:space="preserve">porteføljen </w:t>
      </w:r>
      <w:r w:rsidR="00175469">
        <w:rPr>
          <w:bCs/>
          <w:szCs w:val="24"/>
        </w:rPr>
        <w:t>og hvilke endringer det jobbes</w:t>
      </w:r>
      <w:r w:rsidR="00CD49F9">
        <w:rPr>
          <w:bCs/>
          <w:szCs w:val="24"/>
        </w:rPr>
        <w:t xml:space="preserve"> med</w:t>
      </w:r>
      <w:r w:rsidR="00844D07">
        <w:rPr>
          <w:bCs/>
          <w:szCs w:val="24"/>
        </w:rPr>
        <w:t xml:space="preserve"> både med </w:t>
      </w:r>
      <w:proofErr w:type="gramStart"/>
      <w:r w:rsidR="00844D07">
        <w:rPr>
          <w:bCs/>
          <w:szCs w:val="24"/>
        </w:rPr>
        <w:t>henblikk</w:t>
      </w:r>
      <w:proofErr w:type="gramEnd"/>
      <w:r w:rsidR="00844D07">
        <w:rPr>
          <w:bCs/>
          <w:szCs w:val="24"/>
        </w:rPr>
        <w:t xml:space="preserve"> på</w:t>
      </w:r>
      <w:r w:rsidR="00F13128">
        <w:rPr>
          <w:bCs/>
          <w:szCs w:val="24"/>
        </w:rPr>
        <w:t xml:space="preserve"> endringer fra og med </w:t>
      </w:r>
      <w:r w:rsidR="00CD49F9">
        <w:rPr>
          <w:bCs/>
          <w:szCs w:val="24"/>
        </w:rPr>
        <w:t>studieåret 20</w:t>
      </w:r>
      <w:r w:rsidR="007D67CD">
        <w:rPr>
          <w:bCs/>
          <w:szCs w:val="24"/>
        </w:rPr>
        <w:t xml:space="preserve">16/2017 og på </w:t>
      </w:r>
      <w:r w:rsidR="00175469">
        <w:rPr>
          <w:bCs/>
          <w:szCs w:val="24"/>
        </w:rPr>
        <w:t>sikt. I oktober 2015 vil Styret bli forelagt de endelige, konkrete forslag til eventuelle opprettelser og nedleggelser av bachelor- og masterprogram fra og med 2016/17.</w:t>
      </w:r>
    </w:p>
    <w:p w14:paraId="41F17B36" w14:textId="77777777" w:rsidR="00231F42" w:rsidRPr="002D5B53" w:rsidRDefault="00231F42" w:rsidP="00D60CD8">
      <w:pPr>
        <w:pStyle w:val="Hode"/>
        <w:spacing w:line="240" w:lineRule="exact"/>
        <w:jc w:val="both"/>
        <w:rPr>
          <w:noProof w:val="0"/>
          <w:szCs w:val="24"/>
        </w:rPr>
      </w:pPr>
    </w:p>
    <w:p w14:paraId="68109CDC" w14:textId="07F5034E" w:rsidR="00C94F47" w:rsidRPr="00940CC2" w:rsidRDefault="00940CC2" w:rsidP="00D60CD8">
      <w:pPr>
        <w:autoSpaceDE w:val="0"/>
        <w:autoSpaceDN w:val="0"/>
        <w:adjustRightInd w:val="0"/>
        <w:jc w:val="both"/>
        <w:rPr>
          <w:b/>
          <w:szCs w:val="24"/>
        </w:rPr>
      </w:pPr>
      <w:r>
        <w:rPr>
          <w:b/>
          <w:szCs w:val="24"/>
        </w:rPr>
        <w:t xml:space="preserve">1.1 </w:t>
      </w:r>
      <w:r w:rsidR="00337171" w:rsidRPr="00940CC2">
        <w:rPr>
          <w:b/>
          <w:szCs w:val="24"/>
        </w:rPr>
        <w:t>Sentrale styrings</w:t>
      </w:r>
      <w:r w:rsidR="00D16EC7" w:rsidRPr="00940CC2">
        <w:rPr>
          <w:b/>
          <w:szCs w:val="24"/>
        </w:rPr>
        <w:t>dokumenter</w:t>
      </w:r>
      <w:r w:rsidR="00175469" w:rsidRPr="00940CC2">
        <w:rPr>
          <w:b/>
          <w:szCs w:val="24"/>
        </w:rPr>
        <w:t>, virksomhetsmål og føringer</w:t>
      </w:r>
      <w:r w:rsidR="00AF15D2">
        <w:rPr>
          <w:b/>
          <w:szCs w:val="24"/>
        </w:rPr>
        <w:t xml:space="preserve"> for studieporteføljeutviklingen</w:t>
      </w:r>
    </w:p>
    <w:p w14:paraId="605E8062" w14:textId="07FCAC5C" w:rsidR="00175469" w:rsidRDefault="00175469" w:rsidP="00D60CD8">
      <w:pPr>
        <w:autoSpaceDE w:val="0"/>
        <w:autoSpaceDN w:val="0"/>
        <w:adjustRightInd w:val="0"/>
        <w:jc w:val="both"/>
        <w:rPr>
          <w:bCs/>
          <w:szCs w:val="24"/>
        </w:rPr>
      </w:pPr>
      <w:r>
        <w:rPr>
          <w:bCs/>
          <w:szCs w:val="24"/>
        </w:rPr>
        <w:t xml:space="preserve">NTNU gis signaler om utvikling av studietilbudet gjennom </w:t>
      </w:r>
      <w:r w:rsidR="001245E0">
        <w:rPr>
          <w:bCs/>
          <w:szCs w:val="24"/>
        </w:rPr>
        <w:t xml:space="preserve">det </w:t>
      </w:r>
      <w:r>
        <w:rPr>
          <w:bCs/>
          <w:szCs w:val="24"/>
        </w:rPr>
        <w:t>årlig</w:t>
      </w:r>
      <w:r w:rsidR="001245E0">
        <w:rPr>
          <w:bCs/>
          <w:szCs w:val="24"/>
        </w:rPr>
        <w:t>e</w:t>
      </w:r>
      <w:r>
        <w:rPr>
          <w:bCs/>
          <w:szCs w:val="24"/>
        </w:rPr>
        <w:t xml:space="preserve"> tildelingsbrev</w:t>
      </w:r>
      <w:r w:rsidR="001245E0">
        <w:rPr>
          <w:bCs/>
          <w:szCs w:val="24"/>
        </w:rPr>
        <w:t>et</w:t>
      </w:r>
      <w:r>
        <w:rPr>
          <w:bCs/>
          <w:szCs w:val="24"/>
        </w:rPr>
        <w:t xml:space="preserve"> fra Kunnskapsdepartementet (KD)</w:t>
      </w:r>
      <w:r w:rsidR="005613B2">
        <w:rPr>
          <w:bCs/>
          <w:szCs w:val="24"/>
        </w:rPr>
        <w:t>. Videre gir også</w:t>
      </w:r>
      <w:r w:rsidR="005613B2" w:rsidRPr="00E0344C">
        <w:rPr>
          <w:rStyle w:val="Hyperkobling"/>
          <w:color w:val="auto"/>
          <w:szCs w:val="24"/>
          <w:u w:val="none"/>
        </w:rPr>
        <w:t xml:space="preserve"> </w:t>
      </w:r>
      <w:hyperlink r:id="rId8" w:history="1">
        <w:r w:rsidR="005613B2" w:rsidRPr="00AB3DA2">
          <w:rPr>
            <w:rStyle w:val="Hyperkobling"/>
            <w:szCs w:val="24"/>
          </w:rPr>
          <w:t>Stortingsmelding nr. 18 (2014-2015) Konsentrasjon for kvalitet; Strukturmeldingen</w:t>
        </w:r>
      </w:hyperlink>
      <w:r w:rsidR="00940CC2">
        <w:rPr>
          <w:szCs w:val="24"/>
        </w:rPr>
        <w:t xml:space="preserve">, </w:t>
      </w:r>
      <w:r w:rsidR="005613B2">
        <w:rPr>
          <w:szCs w:val="24"/>
        </w:rPr>
        <w:t>sentrale styringssignaler for denne utviklingen framover.</w:t>
      </w:r>
      <w:r w:rsidR="005613B2">
        <w:rPr>
          <w:bCs/>
          <w:szCs w:val="24"/>
        </w:rPr>
        <w:t xml:space="preserve"> Et av årets virksomhetsmål som også skal gjelde 2-3 år framover er at NTNU skal tilby robuste og attraktive studieprogram som møter samfunn</w:t>
      </w:r>
      <w:r w:rsidR="00ED7B0E">
        <w:rPr>
          <w:bCs/>
          <w:szCs w:val="24"/>
        </w:rPr>
        <w:t xml:space="preserve">ets framtidige behov. </w:t>
      </w:r>
      <w:r w:rsidR="001245E0">
        <w:rPr>
          <w:bCs/>
          <w:szCs w:val="24"/>
        </w:rPr>
        <w:t>Her ses etableringen</w:t>
      </w:r>
      <w:r w:rsidR="005613B2">
        <w:rPr>
          <w:bCs/>
          <w:szCs w:val="24"/>
        </w:rPr>
        <w:t xml:space="preserve"> </w:t>
      </w:r>
      <w:r w:rsidR="001245E0">
        <w:rPr>
          <w:bCs/>
          <w:szCs w:val="24"/>
        </w:rPr>
        <w:t xml:space="preserve">av </w:t>
      </w:r>
      <w:r w:rsidR="005613B2">
        <w:rPr>
          <w:bCs/>
          <w:szCs w:val="24"/>
        </w:rPr>
        <w:t>overord</w:t>
      </w:r>
      <w:r w:rsidR="001245E0">
        <w:rPr>
          <w:bCs/>
          <w:szCs w:val="24"/>
        </w:rPr>
        <w:t xml:space="preserve">nete kriterier for porteføljeutviklingen og </w:t>
      </w:r>
      <w:r w:rsidR="005613B2">
        <w:rPr>
          <w:bCs/>
          <w:szCs w:val="24"/>
        </w:rPr>
        <w:t>revisjon av kravspesifikasjon</w:t>
      </w:r>
      <w:r w:rsidR="001245E0">
        <w:rPr>
          <w:bCs/>
          <w:szCs w:val="24"/>
        </w:rPr>
        <w:t>en</w:t>
      </w:r>
      <w:r w:rsidR="005613B2">
        <w:rPr>
          <w:bCs/>
          <w:szCs w:val="24"/>
        </w:rPr>
        <w:t xml:space="preserve"> for nye </w:t>
      </w:r>
      <w:r w:rsidR="001245E0">
        <w:rPr>
          <w:bCs/>
          <w:szCs w:val="24"/>
        </w:rPr>
        <w:t>studieprogram samt</w:t>
      </w:r>
      <w:r w:rsidR="005613B2">
        <w:rPr>
          <w:bCs/>
          <w:szCs w:val="24"/>
        </w:rPr>
        <w:t xml:space="preserve"> utarbeidelse av opplegg for periodiske </w:t>
      </w:r>
      <w:r w:rsidR="001245E0">
        <w:rPr>
          <w:bCs/>
          <w:szCs w:val="24"/>
        </w:rPr>
        <w:t xml:space="preserve">evalueringer </w:t>
      </w:r>
      <w:r w:rsidR="005613B2">
        <w:rPr>
          <w:bCs/>
          <w:szCs w:val="24"/>
        </w:rPr>
        <w:t xml:space="preserve">av alle </w:t>
      </w:r>
      <w:r w:rsidR="001245E0">
        <w:rPr>
          <w:bCs/>
          <w:szCs w:val="24"/>
        </w:rPr>
        <w:t>studie</w:t>
      </w:r>
      <w:r w:rsidR="005613B2">
        <w:rPr>
          <w:bCs/>
          <w:szCs w:val="24"/>
        </w:rPr>
        <w:t xml:space="preserve">program i sammenheng. </w:t>
      </w:r>
      <w:r w:rsidR="009469A7">
        <w:rPr>
          <w:bCs/>
          <w:szCs w:val="24"/>
        </w:rPr>
        <w:t xml:space="preserve">Utviklingsforslagene i studieporteføljen tar hensyn til de endringsbehov som har kommet fram i kvalitetsmeldingen. </w:t>
      </w:r>
      <w:r w:rsidR="005613B2">
        <w:rPr>
          <w:bCs/>
          <w:szCs w:val="24"/>
        </w:rPr>
        <w:t>Vi</w:t>
      </w:r>
      <w:r w:rsidR="00FD479F">
        <w:rPr>
          <w:bCs/>
          <w:szCs w:val="24"/>
        </w:rPr>
        <w:t xml:space="preserve"> viser til </w:t>
      </w:r>
      <w:r w:rsidR="001245E0">
        <w:rPr>
          <w:bCs/>
          <w:szCs w:val="24"/>
        </w:rPr>
        <w:t>styresaken</w:t>
      </w:r>
      <w:r w:rsidR="009469A7">
        <w:rPr>
          <w:bCs/>
          <w:szCs w:val="24"/>
        </w:rPr>
        <w:t>e</w:t>
      </w:r>
      <w:r w:rsidR="001245E0">
        <w:rPr>
          <w:bCs/>
          <w:szCs w:val="24"/>
        </w:rPr>
        <w:t xml:space="preserve"> med tertialrapporte</w:t>
      </w:r>
      <w:r w:rsidR="009469A7">
        <w:rPr>
          <w:bCs/>
          <w:szCs w:val="24"/>
        </w:rPr>
        <w:t>ring for 2015 og kvalitetsmelding</w:t>
      </w:r>
      <w:r w:rsidR="00FD479F">
        <w:rPr>
          <w:bCs/>
          <w:szCs w:val="24"/>
        </w:rPr>
        <w:t xml:space="preserve"> fo</w:t>
      </w:r>
      <w:r w:rsidR="009469A7">
        <w:rPr>
          <w:bCs/>
          <w:szCs w:val="24"/>
        </w:rPr>
        <w:t>r studieåret 2013/2014.</w:t>
      </w:r>
    </w:p>
    <w:p w14:paraId="24700EFD" w14:textId="77777777" w:rsidR="00C836A8" w:rsidRDefault="00C836A8" w:rsidP="00D60CD8">
      <w:pPr>
        <w:autoSpaceDE w:val="0"/>
        <w:autoSpaceDN w:val="0"/>
        <w:adjustRightInd w:val="0"/>
        <w:jc w:val="both"/>
        <w:rPr>
          <w:bCs/>
          <w:szCs w:val="24"/>
        </w:rPr>
      </w:pPr>
    </w:p>
    <w:p w14:paraId="79FBBC26" w14:textId="77777777" w:rsidR="00FD479F" w:rsidRDefault="001D7DF9" w:rsidP="00D60CD8">
      <w:pPr>
        <w:autoSpaceDE w:val="0"/>
        <w:autoSpaceDN w:val="0"/>
        <w:adjustRightInd w:val="0"/>
        <w:jc w:val="both"/>
        <w:rPr>
          <w:bCs/>
          <w:szCs w:val="24"/>
        </w:rPr>
      </w:pPr>
      <w:r>
        <w:rPr>
          <w:bCs/>
          <w:szCs w:val="24"/>
        </w:rPr>
        <w:t xml:space="preserve">For å gi Styret </w:t>
      </w:r>
      <w:r w:rsidR="00C836A8">
        <w:rPr>
          <w:bCs/>
          <w:szCs w:val="24"/>
        </w:rPr>
        <w:t>bedre mulighet til å se utviklingen i helhet, og dermed gi sine strategiske vurderinger av</w:t>
      </w:r>
      <w:r w:rsidR="00940CC2">
        <w:rPr>
          <w:bCs/>
          <w:szCs w:val="24"/>
        </w:rPr>
        <w:t xml:space="preserve"> de foreslåtte endringer, må vi se </w:t>
      </w:r>
      <w:r w:rsidR="00C836A8">
        <w:rPr>
          <w:bCs/>
          <w:szCs w:val="24"/>
        </w:rPr>
        <w:t>på hovedtrekkene i lys av de gitte føringer nevnt foran. Med bakgrunn i disse, og gjennom arbeidet med dette gjennom virksomhetsmålet, har vi trukket ut de meste sentrale føringene for utviklingen.</w:t>
      </w:r>
      <w:r w:rsidR="001245E0">
        <w:rPr>
          <w:bCs/>
          <w:szCs w:val="24"/>
        </w:rPr>
        <w:t xml:space="preserve"> </w:t>
      </w:r>
      <w:r w:rsidR="00C836A8">
        <w:rPr>
          <w:bCs/>
          <w:szCs w:val="24"/>
        </w:rPr>
        <w:t xml:space="preserve">Det framheves at studieporteføljen skal være samfunns- og arbeidslivsrelevant, oppfylle samfunnets behov for kompetanse og bidra til innovasjon og en bærekraftig samfunnsutvikling. </w:t>
      </w:r>
      <w:hyperlink r:id="rId9" w:history="1">
        <w:r w:rsidR="00ED7B0E" w:rsidRPr="006271E2">
          <w:rPr>
            <w:rStyle w:val="Hyperkobling"/>
            <w:szCs w:val="24"/>
          </w:rPr>
          <w:t>NOKUT-rapporten av april 2015 om arbeidslivsrelevans i høyere utdanning</w:t>
        </w:r>
      </w:hyperlink>
      <w:r w:rsidR="00ED7B0E">
        <w:rPr>
          <w:bCs/>
          <w:szCs w:val="24"/>
        </w:rPr>
        <w:t xml:space="preserve"> </w:t>
      </w:r>
      <w:r w:rsidR="00ED7B0E">
        <w:rPr>
          <w:szCs w:val="24"/>
        </w:rPr>
        <w:t>understreker og dokumenterer behovet for enda mer arbeidslivsrelevans.</w:t>
      </w:r>
      <w:r w:rsidR="00ED7B0E">
        <w:rPr>
          <w:bCs/>
          <w:szCs w:val="24"/>
        </w:rPr>
        <w:t xml:space="preserve"> </w:t>
      </w:r>
      <w:r w:rsidR="00C836A8">
        <w:rPr>
          <w:bCs/>
          <w:szCs w:val="24"/>
        </w:rPr>
        <w:t>På et institusjonelt nivå må studieporteføljen iv</w:t>
      </w:r>
      <w:r w:rsidR="000F704D">
        <w:rPr>
          <w:bCs/>
          <w:szCs w:val="24"/>
        </w:rPr>
        <w:t xml:space="preserve">areta NTNUs egenart med hensyn til </w:t>
      </w:r>
      <w:r w:rsidR="00C836A8">
        <w:rPr>
          <w:bCs/>
          <w:szCs w:val="24"/>
        </w:rPr>
        <w:t>hovedprofil, bredde og tverrfaglighet. Det vektlegges både i KDs tildelingsbrev og Stortingsm</w:t>
      </w:r>
      <w:r w:rsidR="001245E0">
        <w:rPr>
          <w:bCs/>
          <w:szCs w:val="24"/>
        </w:rPr>
        <w:t xml:space="preserve">elding nr. 18 at studieporteføljen må være bærekraftig både med fokus på robuste fagmiljø, men også økonomisk bærekraftig med hensyn til rekrutteringsgrunnlag og gjennomstrømming. For å ivareta viktige utdanningsområder kan </w:t>
      </w:r>
      <w:r w:rsidR="001245E0">
        <w:rPr>
          <w:bCs/>
          <w:szCs w:val="24"/>
        </w:rPr>
        <w:lastRenderedPageBreak/>
        <w:t>studieporteføljen like fullt ha rom for program med relativt få studenter der NTNU har nasjonale forpliktelser, eksterne samarbeidsavtaler eller der studentgruppene er reelt større enn antallet studenter tilhørende studieprogrammet tilsier.</w:t>
      </w:r>
    </w:p>
    <w:p w14:paraId="496DFF81" w14:textId="77777777" w:rsidR="00940CC2" w:rsidRDefault="00940CC2" w:rsidP="00D60CD8">
      <w:pPr>
        <w:autoSpaceDE w:val="0"/>
        <w:autoSpaceDN w:val="0"/>
        <w:adjustRightInd w:val="0"/>
        <w:jc w:val="both"/>
        <w:rPr>
          <w:bCs/>
          <w:szCs w:val="24"/>
        </w:rPr>
      </w:pPr>
    </w:p>
    <w:p w14:paraId="1BEFE1E4" w14:textId="5D8C6EAC" w:rsidR="00C836A8" w:rsidRDefault="00C83895" w:rsidP="00D60CD8">
      <w:pPr>
        <w:autoSpaceDE w:val="0"/>
        <w:autoSpaceDN w:val="0"/>
        <w:adjustRightInd w:val="0"/>
        <w:jc w:val="both"/>
        <w:rPr>
          <w:b/>
          <w:bCs/>
          <w:szCs w:val="24"/>
        </w:rPr>
      </w:pPr>
      <w:r>
        <w:rPr>
          <w:b/>
          <w:bCs/>
          <w:szCs w:val="24"/>
        </w:rPr>
        <w:t>1.2</w:t>
      </w:r>
      <w:r w:rsidR="00940CC2" w:rsidRPr="00940CC2">
        <w:rPr>
          <w:b/>
          <w:bCs/>
          <w:szCs w:val="24"/>
        </w:rPr>
        <w:t xml:space="preserve"> Fusjonen</w:t>
      </w:r>
      <w:r w:rsidR="00AF15D2">
        <w:rPr>
          <w:b/>
          <w:bCs/>
          <w:szCs w:val="24"/>
        </w:rPr>
        <w:t xml:space="preserve"> og utviklingen av studieporteføljen</w:t>
      </w:r>
    </w:p>
    <w:p w14:paraId="2E732317" w14:textId="2CA3192F" w:rsidR="00CD2F8A" w:rsidRDefault="00FC7D39" w:rsidP="00D60CD8">
      <w:pPr>
        <w:autoSpaceDE w:val="0"/>
        <w:autoSpaceDN w:val="0"/>
        <w:adjustRightInd w:val="0"/>
        <w:jc w:val="both"/>
        <w:rPr>
          <w:szCs w:val="24"/>
        </w:rPr>
      </w:pPr>
      <w:hyperlink r:id="rId10" w:history="1">
        <w:r w:rsidR="00972264" w:rsidRPr="00337171">
          <w:rPr>
            <w:rStyle w:val="Hyperkobling"/>
            <w:szCs w:val="24"/>
          </w:rPr>
          <w:t>Fusjonsprosessen</w:t>
        </w:r>
      </w:hyperlink>
      <w:r w:rsidR="00972264">
        <w:rPr>
          <w:bCs/>
          <w:szCs w:val="24"/>
        </w:rPr>
        <w:t xml:space="preserve"> mellom NTNU og de tre høgskolene må vurderes i lys av strukturmeldingen. </w:t>
      </w:r>
      <w:r w:rsidR="009469A7">
        <w:rPr>
          <w:szCs w:val="24"/>
        </w:rPr>
        <w:t xml:space="preserve">Denne omfattende </w:t>
      </w:r>
      <w:r w:rsidR="00D94CA3" w:rsidRPr="009C2754">
        <w:rPr>
          <w:szCs w:val="24"/>
        </w:rPr>
        <w:t>prosessen vil naturlig nok være avgjørende for p</w:t>
      </w:r>
      <w:r w:rsidR="00C1124D" w:rsidRPr="009C2754">
        <w:rPr>
          <w:szCs w:val="24"/>
        </w:rPr>
        <w:t xml:space="preserve">orteføljeutviklingen framover. Gjennom </w:t>
      </w:r>
      <w:proofErr w:type="spellStart"/>
      <w:r w:rsidR="00C1124D" w:rsidRPr="009C2754">
        <w:rPr>
          <w:szCs w:val="24"/>
        </w:rPr>
        <w:t>fusjonsprosjektet</w:t>
      </w:r>
      <w:proofErr w:type="spellEnd"/>
      <w:r w:rsidR="00C1124D" w:rsidRPr="009C2754">
        <w:rPr>
          <w:szCs w:val="24"/>
        </w:rPr>
        <w:t xml:space="preserve"> tar vi </w:t>
      </w:r>
      <w:r w:rsidR="00D94CA3" w:rsidRPr="009C2754">
        <w:rPr>
          <w:szCs w:val="24"/>
        </w:rPr>
        <w:t xml:space="preserve">først sikte på å komme fram til </w:t>
      </w:r>
      <w:r w:rsidR="00D94CA3" w:rsidRPr="009918CF">
        <w:rPr>
          <w:i/>
          <w:szCs w:val="24"/>
        </w:rPr>
        <w:t>felles prosesser</w:t>
      </w:r>
      <w:r w:rsidR="00D94CA3" w:rsidRPr="009C2754">
        <w:rPr>
          <w:szCs w:val="24"/>
        </w:rPr>
        <w:t xml:space="preserve"> for utviklingen av den sammenslåtte institusjonens samlede studietilbud</w:t>
      </w:r>
      <w:r w:rsidR="00233230" w:rsidRPr="009C2754">
        <w:rPr>
          <w:szCs w:val="24"/>
        </w:rPr>
        <w:t>.</w:t>
      </w:r>
      <w:r w:rsidR="00D94CA3" w:rsidRPr="009C2754">
        <w:rPr>
          <w:szCs w:val="24"/>
        </w:rPr>
        <w:t xml:space="preserve"> </w:t>
      </w:r>
      <w:r w:rsidR="00233230" w:rsidRPr="009C2754">
        <w:rPr>
          <w:szCs w:val="24"/>
        </w:rPr>
        <w:t xml:space="preserve">Dette innebærer </w:t>
      </w:r>
      <w:r w:rsidR="00D94CA3" w:rsidRPr="009C2754">
        <w:rPr>
          <w:szCs w:val="24"/>
        </w:rPr>
        <w:t xml:space="preserve">også felles krav til opprettelse av studieprogram i form av felles </w:t>
      </w:r>
      <w:proofErr w:type="spellStart"/>
      <w:r w:rsidR="00D94CA3" w:rsidRPr="009C2754">
        <w:rPr>
          <w:szCs w:val="24"/>
        </w:rPr>
        <w:t>årshjul</w:t>
      </w:r>
      <w:proofErr w:type="spellEnd"/>
      <w:r w:rsidR="00D94CA3" w:rsidRPr="009C2754">
        <w:rPr>
          <w:szCs w:val="24"/>
        </w:rPr>
        <w:t xml:space="preserve"> og</w:t>
      </w:r>
      <w:r w:rsidR="00C1124D" w:rsidRPr="009C2754">
        <w:rPr>
          <w:szCs w:val="24"/>
        </w:rPr>
        <w:t xml:space="preserve"> kravspesifikasjon. </w:t>
      </w:r>
      <w:r w:rsidR="009469A7">
        <w:rPr>
          <w:szCs w:val="24"/>
        </w:rPr>
        <w:t xml:space="preserve">Det er først </w:t>
      </w:r>
      <w:r w:rsidR="00C1124D" w:rsidRPr="009C2754">
        <w:rPr>
          <w:szCs w:val="24"/>
        </w:rPr>
        <w:t>når</w:t>
      </w:r>
      <w:r w:rsidR="00D94CA3" w:rsidRPr="009C2754">
        <w:rPr>
          <w:szCs w:val="24"/>
        </w:rPr>
        <w:t xml:space="preserve"> </w:t>
      </w:r>
      <w:r w:rsidR="00C1124D" w:rsidRPr="009C2754">
        <w:rPr>
          <w:szCs w:val="24"/>
        </w:rPr>
        <w:t xml:space="preserve">den faglige organiseringen er vedtatt og </w:t>
      </w:r>
      <w:r w:rsidR="009918CF">
        <w:rPr>
          <w:szCs w:val="24"/>
        </w:rPr>
        <w:t xml:space="preserve">blitt </w:t>
      </w:r>
      <w:r w:rsidR="00C1124D" w:rsidRPr="009C2754">
        <w:rPr>
          <w:szCs w:val="24"/>
        </w:rPr>
        <w:t xml:space="preserve">implementert </w:t>
      </w:r>
      <w:r w:rsidR="009469A7">
        <w:rPr>
          <w:szCs w:val="24"/>
        </w:rPr>
        <w:t xml:space="preserve">at </w:t>
      </w:r>
      <w:r w:rsidR="00D94CA3" w:rsidRPr="009C2754">
        <w:rPr>
          <w:szCs w:val="24"/>
        </w:rPr>
        <w:t>kan vi foreta de større samordninger og grep med hensyn til den nye institusjonenes samlede stud</w:t>
      </w:r>
      <w:r w:rsidR="00155C83">
        <w:rPr>
          <w:szCs w:val="24"/>
        </w:rPr>
        <w:t>ie</w:t>
      </w:r>
      <w:r w:rsidR="00D94CA3" w:rsidRPr="009C2754">
        <w:rPr>
          <w:szCs w:val="24"/>
        </w:rPr>
        <w:t xml:space="preserve">portefølje. </w:t>
      </w:r>
      <w:r w:rsidR="009918CF" w:rsidRPr="009C2754">
        <w:rPr>
          <w:szCs w:val="24"/>
        </w:rPr>
        <w:t xml:space="preserve">Presentasjonen overfor samfunnet og våre potensielle studenter av en felles og helhetlig koordinert studieportefølje må følgelig komme på plass i løpet denne utviklingsperioden. </w:t>
      </w:r>
      <w:r w:rsidR="00C1124D" w:rsidRPr="009C2754">
        <w:rPr>
          <w:szCs w:val="24"/>
        </w:rPr>
        <w:t>Dette betyr at vi i stud</w:t>
      </w:r>
      <w:r w:rsidR="009C2754">
        <w:rPr>
          <w:szCs w:val="24"/>
        </w:rPr>
        <w:t xml:space="preserve">ieåret 2016/17 i praksis vil få </w:t>
      </w:r>
      <w:r w:rsidR="00C1124D" w:rsidRPr="009C2754">
        <w:rPr>
          <w:szCs w:val="24"/>
        </w:rPr>
        <w:t xml:space="preserve">en videreføring av de fire institusjonenes studieporteføljer, men innenfor samme </w:t>
      </w:r>
      <w:r w:rsidR="00CD2F8A">
        <w:rPr>
          <w:szCs w:val="24"/>
        </w:rPr>
        <w:t>universitet.</w:t>
      </w:r>
    </w:p>
    <w:p w14:paraId="6F9CBCD2" w14:textId="77777777" w:rsidR="00CD2F8A" w:rsidRDefault="00CD2F8A" w:rsidP="00D60CD8">
      <w:pPr>
        <w:autoSpaceDE w:val="0"/>
        <w:autoSpaceDN w:val="0"/>
        <w:adjustRightInd w:val="0"/>
        <w:jc w:val="both"/>
        <w:rPr>
          <w:szCs w:val="24"/>
        </w:rPr>
      </w:pPr>
    </w:p>
    <w:p w14:paraId="2A2C3ABA" w14:textId="7D38F3F7" w:rsidR="009918CF" w:rsidRDefault="00B30E35" w:rsidP="00D60CD8">
      <w:pPr>
        <w:autoSpaceDE w:val="0"/>
        <w:autoSpaceDN w:val="0"/>
        <w:adjustRightInd w:val="0"/>
        <w:jc w:val="both"/>
        <w:rPr>
          <w:szCs w:val="24"/>
        </w:rPr>
      </w:pPr>
      <w:r w:rsidRPr="009C2754">
        <w:t xml:space="preserve">Det er en målsetting å </w:t>
      </w:r>
      <w:r w:rsidR="00AC1167" w:rsidRPr="009C2754">
        <w:t xml:space="preserve">ha </w:t>
      </w:r>
      <w:r w:rsidRPr="009C2754">
        <w:t>en prosess fram mot en felles</w:t>
      </w:r>
      <w:r w:rsidR="00AC1167" w:rsidRPr="009C2754">
        <w:t>, samordnet</w:t>
      </w:r>
      <w:r w:rsidRPr="009C2754">
        <w:t xml:space="preserve"> sak om studieporteføljen for studieåret 2017/18 som kan legges fram for styret i juni 2016. På denne måten kan en ivareta utviklingen i studieporteføljen for de enkelte institusjonene. Videre kan en få en bedre oversikt over status for de nåværende fire studieporteføljene og dermed starte arbeidet med å se disse i sammenheng for en samlet </w:t>
      </w:r>
      <w:r w:rsidR="00AC1167" w:rsidRPr="009C2754">
        <w:t>studie</w:t>
      </w:r>
      <w:r w:rsidRPr="009C2754">
        <w:t>porteføljeutvikling i det nye NTNU</w:t>
      </w:r>
      <w:r w:rsidR="009C2754">
        <w:t xml:space="preserve">. </w:t>
      </w:r>
      <w:r w:rsidRPr="009C2754">
        <w:rPr>
          <w:szCs w:val="24"/>
        </w:rPr>
        <w:t>D</w:t>
      </w:r>
      <w:r w:rsidR="009D02A3" w:rsidRPr="009C2754">
        <w:rPr>
          <w:szCs w:val="24"/>
        </w:rPr>
        <w:t xml:space="preserve">et vil først </w:t>
      </w:r>
      <w:r w:rsidR="009221B3" w:rsidRPr="009C2754">
        <w:rPr>
          <w:szCs w:val="24"/>
        </w:rPr>
        <w:t xml:space="preserve">være fra </w:t>
      </w:r>
      <w:r w:rsidR="009D02A3" w:rsidRPr="009C2754">
        <w:rPr>
          <w:szCs w:val="24"/>
        </w:rPr>
        <w:t xml:space="preserve">og med studieåret </w:t>
      </w:r>
      <w:r w:rsidR="009221B3" w:rsidRPr="009C2754">
        <w:rPr>
          <w:szCs w:val="24"/>
        </w:rPr>
        <w:t>2018/19</w:t>
      </w:r>
      <w:r w:rsidR="009D02A3" w:rsidRPr="009C2754">
        <w:rPr>
          <w:szCs w:val="24"/>
        </w:rPr>
        <w:t xml:space="preserve"> at en </w:t>
      </w:r>
      <w:r w:rsidRPr="009C2754">
        <w:rPr>
          <w:szCs w:val="24"/>
        </w:rPr>
        <w:t xml:space="preserve">kan </w:t>
      </w:r>
      <w:r w:rsidR="009D02A3" w:rsidRPr="009C2754">
        <w:rPr>
          <w:szCs w:val="24"/>
        </w:rPr>
        <w:t xml:space="preserve">ha gjennomført de større samordninger og </w:t>
      </w:r>
      <w:r w:rsidRPr="009C2754">
        <w:rPr>
          <w:szCs w:val="24"/>
        </w:rPr>
        <w:t>endringer</w:t>
      </w:r>
      <w:r w:rsidR="009C2754">
        <w:rPr>
          <w:szCs w:val="24"/>
        </w:rPr>
        <w:t xml:space="preserve"> </w:t>
      </w:r>
      <w:r w:rsidR="009D02A3" w:rsidRPr="009C2754">
        <w:rPr>
          <w:szCs w:val="24"/>
        </w:rPr>
        <w:t>med hensyn til den nye institusjonens samlede studieportefølje.</w:t>
      </w:r>
      <w:r w:rsidR="00507FBE">
        <w:rPr>
          <w:szCs w:val="24"/>
        </w:rPr>
        <w:t xml:space="preserve"> Undervegs i dette løpet må en rekke viktige premissavklaringer foretas.</w:t>
      </w:r>
      <w:r w:rsidR="00507FBE">
        <w:rPr>
          <w:bCs/>
          <w:szCs w:val="24"/>
        </w:rPr>
        <w:t xml:space="preserve"> </w:t>
      </w:r>
      <w:r w:rsidR="00507FBE">
        <w:rPr>
          <w:szCs w:val="24"/>
        </w:rPr>
        <w:t xml:space="preserve">Da tenker vi på sentrale spørsmål som for eksempel eventuell </w:t>
      </w:r>
      <w:r w:rsidR="009918CF" w:rsidRPr="009C2754">
        <w:rPr>
          <w:szCs w:val="24"/>
        </w:rPr>
        <w:t>felles modulisering</w:t>
      </w:r>
      <w:r w:rsidR="00507FBE">
        <w:rPr>
          <w:szCs w:val="24"/>
        </w:rPr>
        <w:t xml:space="preserve"> av emnestørrelse</w:t>
      </w:r>
      <w:r w:rsidR="009918CF" w:rsidRPr="009C2754">
        <w:rPr>
          <w:szCs w:val="24"/>
        </w:rPr>
        <w:t xml:space="preserve"> (7,5 og 15 studiepoeng osv. ve</w:t>
      </w:r>
      <w:r w:rsidR="00507FBE">
        <w:rPr>
          <w:szCs w:val="24"/>
        </w:rPr>
        <w:t xml:space="preserve">rsus 5 og 10 studiepoeng osv.), </w:t>
      </w:r>
      <w:r w:rsidR="009918CF" w:rsidRPr="009C2754">
        <w:rPr>
          <w:szCs w:val="24"/>
        </w:rPr>
        <w:t>hvilket blant annet må vurderes i forhold t</w:t>
      </w:r>
      <w:r w:rsidR="00507FBE">
        <w:rPr>
          <w:szCs w:val="24"/>
        </w:rPr>
        <w:t>il nasjonale rammeplaner</w:t>
      </w:r>
      <w:r w:rsidR="006E5A46">
        <w:rPr>
          <w:szCs w:val="24"/>
        </w:rPr>
        <w:t>.</w:t>
      </w:r>
    </w:p>
    <w:p w14:paraId="79148E38" w14:textId="77777777" w:rsidR="00507FBE" w:rsidRPr="00B73E2F" w:rsidRDefault="00507FBE" w:rsidP="00D60CD8">
      <w:pPr>
        <w:autoSpaceDE w:val="0"/>
        <w:autoSpaceDN w:val="0"/>
        <w:adjustRightInd w:val="0"/>
        <w:jc w:val="both"/>
        <w:rPr>
          <w:bCs/>
          <w:szCs w:val="24"/>
        </w:rPr>
      </w:pPr>
    </w:p>
    <w:p w14:paraId="77753F18" w14:textId="6F7EA42F" w:rsidR="00C836A8" w:rsidRPr="000970A3" w:rsidRDefault="00E56608" w:rsidP="00D60CD8">
      <w:pPr>
        <w:autoSpaceDE w:val="0"/>
        <w:autoSpaceDN w:val="0"/>
        <w:adjustRightInd w:val="0"/>
        <w:jc w:val="both"/>
        <w:rPr>
          <w:b/>
          <w:bCs/>
          <w:szCs w:val="24"/>
        </w:rPr>
      </w:pPr>
      <w:r>
        <w:rPr>
          <w:b/>
          <w:bCs/>
          <w:szCs w:val="24"/>
        </w:rPr>
        <w:t xml:space="preserve">2. </w:t>
      </w:r>
      <w:r w:rsidR="000970A3" w:rsidRPr="000970A3">
        <w:rPr>
          <w:b/>
          <w:bCs/>
          <w:szCs w:val="24"/>
        </w:rPr>
        <w:t>Hovedtrekk i utviklingen</w:t>
      </w:r>
      <w:r w:rsidR="00AF15D2">
        <w:rPr>
          <w:b/>
          <w:bCs/>
          <w:szCs w:val="24"/>
        </w:rPr>
        <w:t xml:space="preserve"> av studieporteføljen</w:t>
      </w:r>
    </w:p>
    <w:p w14:paraId="6802846C" w14:textId="79E6D848" w:rsidR="00145E8C" w:rsidRPr="00ED7B0E" w:rsidRDefault="000970A3" w:rsidP="00D60CD8">
      <w:pPr>
        <w:autoSpaceDE w:val="0"/>
        <w:autoSpaceDN w:val="0"/>
        <w:adjustRightInd w:val="0"/>
        <w:jc w:val="both"/>
        <w:rPr>
          <w:szCs w:val="24"/>
        </w:rPr>
      </w:pPr>
      <w:r>
        <w:rPr>
          <w:bCs/>
          <w:szCs w:val="24"/>
        </w:rPr>
        <w:t>Det arbeides godt med videreutvikling av alle s</w:t>
      </w:r>
      <w:r w:rsidR="00B54ED2">
        <w:rPr>
          <w:bCs/>
          <w:szCs w:val="24"/>
        </w:rPr>
        <w:t xml:space="preserve">tudieprogram på NTNU. </w:t>
      </w:r>
      <w:r w:rsidR="00CD2F8A">
        <w:rPr>
          <w:bCs/>
          <w:szCs w:val="24"/>
        </w:rPr>
        <w:t>Dette kommer til syne b</w:t>
      </w:r>
      <w:r w:rsidR="00155C83">
        <w:rPr>
          <w:bCs/>
          <w:szCs w:val="24"/>
        </w:rPr>
        <w:t xml:space="preserve">åde ved endringer i studieplaner og i forslagene til </w:t>
      </w:r>
      <w:r w:rsidR="00CD2F8A">
        <w:rPr>
          <w:bCs/>
          <w:szCs w:val="24"/>
        </w:rPr>
        <w:t xml:space="preserve">endringer i studieporteføljen. To sentrale hovedtrekk </w:t>
      </w:r>
      <w:r w:rsidR="00B54ED2">
        <w:rPr>
          <w:bCs/>
          <w:szCs w:val="24"/>
        </w:rPr>
        <w:t xml:space="preserve">er </w:t>
      </w:r>
      <w:r>
        <w:rPr>
          <w:bCs/>
          <w:szCs w:val="24"/>
        </w:rPr>
        <w:t>økt vekt på arbeidslivsrelevans og tettere oppf</w:t>
      </w:r>
      <w:r w:rsidR="001C5BA3">
        <w:rPr>
          <w:bCs/>
          <w:szCs w:val="24"/>
        </w:rPr>
        <w:t xml:space="preserve">ølging av studentene. </w:t>
      </w:r>
      <w:r w:rsidR="00BC340C">
        <w:rPr>
          <w:bCs/>
          <w:szCs w:val="24"/>
        </w:rPr>
        <w:t>Dette ble også framhevet som ønskelig i</w:t>
      </w:r>
      <w:r w:rsidR="006218AB">
        <w:rPr>
          <w:szCs w:val="24"/>
        </w:rPr>
        <w:t xml:space="preserve"> </w:t>
      </w:r>
      <w:hyperlink r:id="rId11" w:history="1">
        <w:r w:rsidR="006218AB" w:rsidRPr="006218AB">
          <w:rPr>
            <w:rStyle w:val="Hyperkobling"/>
            <w:szCs w:val="24"/>
          </w:rPr>
          <w:t>tilstandsrapporten for 2015 for høyere utdanning</w:t>
        </w:r>
      </w:hyperlink>
      <w:r w:rsidR="006218AB">
        <w:rPr>
          <w:szCs w:val="24"/>
        </w:rPr>
        <w:t xml:space="preserve"> som nylig ble lagt fram</w:t>
      </w:r>
      <w:r w:rsidR="00BC340C">
        <w:rPr>
          <w:szCs w:val="24"/>
        </w:rPr>
        <w:t>.</w:t>
      </w:r>
      <w:r w:rsidR="006218AB">
        <w:rPr>
          <w:szCs w:val="24"/>
        </w:rPr>
        <w:t xml:space="preserve"> </w:t>
      </w:r>
      <w:r w:rsidR="00B54ED2">
        <w:rPr>
          <w:szCs w:val="24"/>
        </w:rPr>
        <w:t xml:space="preserve">Rapporten peker på </w:t>
      </w:r>
      <w:r w:rsidR="00D82239">
        <w:rPr>
          <w:szCs w:val="24"/>
        </w:rPr>
        <w:t xml:space="preserve">at utdanningene skal ha stor arbeidslivsrelevans og bidra til mer innovasjon i samfunnet. Det blir også pekt på viktigheten av robuste fagmiljø og betydningen av at de fremste nasjonale fagmiljø hevder seg internasjonalt. </w:t>
      </w:r>
      <w:r w:rsidR="00BC340C">
        <w:rPr>
          <w:bCs/>
          <w:szCs w:val="24"/>
        </w:rPr>
        <w:t>Stadig flere av våre studieprogram har aktivt og studieplanfestet samarbeid med arbeidslivet, og det legges opp til mer varierte og innovative læringsformer.</w:t>
      </w:r>
      <w:r w:rsidR="007F6034">
        <w:rPr>
          <w:bCs/>
          <w:szCs w:val="24"/>
        </w:rPr>
        <w:t xml:space="preserve"> Dette bidrar til at NTNU svarer bedre på forventningene og føringene om samfunns- og arbeidslivsrelevans og samfunnets behov. Denne utviklingen bidrar også til at NTNUs kandidater skal være ettertraktede.</w:t>
      </w:r>
      <w:r w:rsidR="00AC21A2">
        <w:rPr>
          <w:bCs/>
          <w:szCs w:val="24"/>
        </w:rPr>
        <w:t xml:space="preserve"> Som følge av fokuset på arbeidslivsrelevans og derav nødvendigheten av samarbeidskompetanse er et av årets tiltak under virksomhetsmålet for utvikling av studieporteføljen at vi foretar en nærmere gjennomgang av mål, hensikt og verdivurdering med hensyn til NTNUs obligatoriske mastergradsemne Eksperter i team.</w:t>
      </w:r>
    </w:p>
    <w:p w14:paraId="439F1FD7" w14:textId="77777777" w:rsidR="007F6034" w:rsidRDefault="007F6034" w:rsidP="00D60CD8">
      <w:pPr>
        <w:autoSpaceDE w:val="0"/>
        <w:autoSpaceDN w:val="0"/>
        <w:adjustRightInd w:val="0"/>
        <w:jc w:val="both"/>
        <w:rPr>
          <w:bCs/>
          <w:szCs w:val="24"/>
        </w:rPr>
      </w:pPr>
    </w:p>
    <w:p w14:paraId="4A955791" w14:textId="6E851909" w:rsidR="007F6034" w:rsidRPr="00BC340C" w:rsidRDefault="00260918" w:rsidP="00D60CD8">
      <w:pPr>
        <w:autoSpaceDE w:val="0"/>
        <w:autoSpaceDN w:val="0"/>
        <w:adjustRightInd w:val="0"/>
        <w:jc w:val="both"/>
        <w:rPr>
          <w:bCs/>
          <w:szCs w:val="24"/>
        </w:rPr>
      </w:pPr>
      <w:r>
        <w:rPr>
          <w:bCs/>
          <w:szCs w:val="24"/>
        </w:rPr>
        <w:t>E</w:t>
      </w:r>
      <w:r w:rsidR="007F6034">
        <w:rPr>
          <w:bCs/>
          <w:szCs w:val="24"/>
        </w:rPr>
        <w:t xml:space="preserve">t </w:t>
      </w:r>
      <w:r w:rsidR="00507FBE">
        <w:rPr>
          <w:bCs/>
          <w:szCs w:val="24"/>
        </w:rPr>
        <w:t xml:space="preserve">godt </w:t>
      </w:r>
      <w:r w:rsidR="007F6034">
        <w:rPr>
          <w:bCs/>
          <w:szCs w:val="24"/>
        </w:rPr>
        <w:t>e</w:t>
      </w:r>
      <w:r w:rsidR="00507FBE">
        <w:rPr>
          <w:bCs/>
          <w:szCs w:val="24"/>
        </w:rPr>
        <w:t>ksempel på økt fokus på arbeidslivsrelevans</w:t>
      </w:r>
      <w:r>
        <w:rPr>
          <w:bCs/>
          <w:szCs w:val="24"/>
        </w:rPr>
        <w:t xml:space="preserve"> er </w:t>
      </w:r>
      <w:r w:rsidR="007F6034">
        <w:rPr>
          <w:bCs/>
          <w:szCs w:val="24"/>
        </w:rPr>
        <w:t>omleggingen av bachelorprogrammet i arkeologi ved HF</w:t>
      </w:r>
      <w:r>
        <w:rPr>
          <w:bCs/>
          <w:szCs w:val="24"/>
        </w:rPr>
        <w:t xml:space="preserve"> fra og med studieåret 2015/16. Der </w:t>
      </w:r>
      <w:r w:rsidR="007F6034">
        <w:rPr>
          <w:bCs/>
          <w:szCs w:val="24"/>
        </w:rPr>
        <w:t xml:space="preserve">legges </w:t>
      </w:r>
      <w:r>
        <w:rPr>
          <w:bCs/>
          <w:szCs w:val="24"/>
        </w:rPr>
        <w:t xml:space="preserve">det </w:t>
      </w:r>
      <w:r w:rsidR="007F6034">
        <w:rPr>
          <w:bCs/>
          <w:szCs w:val="24"/>
        </w:rPr>
        <w:t>opp til en bedre kopling mellom teori og praksis ved at blant annet størrelsen på emner som inngår i programmet øker. Dette gir også rom for mer varierte og innovative læringsformer. Studieplaner legges om for å oppnå en tydeligere rød tråd i studentenes læringsbaner. Et annet eksempel er innføring</w:t>
      </w:r>
      <w:r w:rsidR="00F24897">
        <w:rPr>
          <w:bCs/>
          <w:szCs w:val="24"/>
        </w:rPr>
        <w:t>en</w:t>
      </w:r>
      <w:r w:rsidR="007F6034">
        <w:rPr>
          <w:bCs/>
          <w:szCs w:val="24"/>
        </w:rPr>
        <w:t xml:space="preserve"> av såkalte ingeniørstiger i flere femårige teknologiprogram v</w:t>
      </w:r>
      <w:r>
        <w:rPr>
          <w:bCs/>
          <w:szCs w:val="24"/>
        </w:rPr>
        <w:t>ed IME og IVT. T</w:t>
      </w:r>
      <w:r w:rsidR="00F24897">
        <w:rPr>
          <w:bCs/>
          <w:szCs w:val="24"/>
        </w:rPr>
        <w:t xml:space="preserve">ilsvarende </w:t>
      </w:r>
      <w:r w:rsidR="007F6034">
        <w:rPr>
          <w:bCs/>
          <w:szCs w:val="24"/>
        </w:rPr>
        <w:t xml:space="preserve">omlegging </w:t>
      </w:r>
      <w:r>
        <w:rPr>
          <w:bCs/>
          <w:szCs w:val="24"/>
        </w:rPr>
        <w:t xml:space="preserve">skjer </w:t>
      </w:r>
      <w:r w:rsidR="007F6034">
        <w:rPr>
          <w:bCs/>
          <w:szCs w:val="24"/>
        </w:rPr>
        <w:t>innenfor teknologiprogram</w:t>
      </w:r>
      <w:r w:rsidR="00F24897">
        <w:rPr>
          <w:bCs/>
          <w:szCs w:val="24"/>
        </w:rPr>
        <w:t xml:space="preserve">met i materialteknologi ved NT fra og med 2015/16. </w:t>
      </w:r>
      <w:r w:rsidR="007F6034">
        <w:rPr>
          <w:bCs/>
          <w:szCs w:val="24"/>
        </w:rPr>
        <w:t>Dette er gode svar på studentenes forventinger om bedre koordinering i programmene.</w:t>
      </w:r>
    </w:p>
    <w:p w14:paraId="5E4D350F" w14:textId="77777777" w:rsidR="00E329F6" w:rsidRDefault="00E329F6" w:rsidP="00D60CD8">
      <w:pPr>
        <w:autoSpaceDE w:val="0"/>
        <w:autoSpaceDN w:val="0"/>
        <w:adjustRightInd w:val="0"/>
        <w:jc w:val="both"/>
        <w:rPr>
          <w:szCs w:val="24"/>
        </w:rPr>
      </w:pPr>
    </w:p>
    <w:p w14:paraId="52F9630E" w14:textId="4E11D6FF" w:rsidR="007F6034" w:rsidRDefault="00260918" w:rsidP="00D60CD8">
      <w:pPr>
        <w:autoSpaceDE w:val="0"/>
        <w:autoSpaceDN w:val="0"/>
        <w:adjustRightInd w:val="0"/>
        <w:contextualSpacing/>
        <w:jc w:val="both"/>
        <w:rPr>
          <w:szCs w:val="24"/>
        </w:rPr>
      </w:pPr>
      <w:r>
        <w:rPr>
          <w:szCs w:val="24"/>
        </w:rPr>
        <w:lastRenderedPageBreak/>
        <w:t xml:space="preserve">Disse omleggingene </w:t>
      </w:r>
      <w:r w:rsidR="00F24897">
        <w:rPr>
          <w:szCs w:val="24"/>
        </w:rPr>
        <w:t xml:space="preserve">skal </w:t>
      </w:r>
      <w:r>
        <w:rPr>
          <w:szCs w:val="24"/>
        </w:rPr>
        <w:t xml:space="preserve">også </w:t>
      </w:r>
      <w:r w:rsidR="00F24897">
        <w:rPr>
          <w:szCs w:val="24"/>
        </w:rPr>
        <w:t>bidra til bedre studie</w:t>
      </w:r>
      <w:r w:rsidR="007F6034">
        <w:rPr>
          <w:szCs w:val="24"/>
        </w:rPr>
        <w:t>gjennomstrømm</w:t>
      </w:r>
      <w:r w:rsidR="008E567A">
        <w:rPr>
          <w:szCs w:val="24"/>
        </w:rPr>
        <w:t xml:space="preserve">ing. </w:t>
      </w:r>
      <w:r w:rsidR="00ED7B0E">
        <w:rPr>
          <w:szCs w:val="24"/>
        </w:rPr>
        <w:t>D</w:t>
      </w:r>
      <w:r w:rsidR="007F6034">
        <w:rPr>
          <w:szCs w:val="24"/>
        </w:rPr>
        <w:t xml:space="preserve">et er fokusert på dette i </w:t>
      </w:r>
      <w:r w:rsidR="00D82239">
        <w:rPr>
          <w:szCs w:val="24"/>
        </w:rPr>
        <w:t xml:space="preserve">flere styringsdokumenter, </w:t>
      </w:r>
      <w:r w:rsidR="007F6034">
        <w:rPr>
          <w:szCs w:val="24"/>
        </w:rPr>
        <w:t>si</w:t>
      </w:r>
      <w:r>
        <w:rPr>
          <w:szCs w:val="24"/>
        </w:rPr>
        <w:t>st i</w:t>
      </w:r>
      <w:r w:rsidR="00F24897">
        <w:rPr>
          <w:szCs w:val="24"/>
        </w:rPr>
        <w:t xml:space="preserve"> </w:t>
      </w:r>
      <w:r w:rsidR="00F24897" w:rsidRPr="00F24897">
        <w:rPr>
          <w:szCs w:val="24"/>
        </w:rPr>
        <w:t>tilstandsrapporten for 2015 for høyere utdanning</w:t>
      </w:r>
      <w:r w:rsidR="00F24897">
        <w:rPr>
          <w:szCs w:val="24"/>
        </w:rPr>
        <w:t xml:space="preserve">. </w:t>
      </w:r>
      <w:hyperlink r:id="rId12" w:history="1">
        <w:r w:rsidR="00B745DE" w:rsidRPr="00B745DE">
          <w:rPr>
            <w:rStyle w:val="Hyperkobling"/>
            <w:szCs w:val="24"/>
          </w:rPr>
          <w:t>Riksrevisjonenes undersøkelse av 21.05.2015</w:t>
        </w:r>
      </w:hyperlink>
      <w:r w:rsidR="00B745DE">
        <w:rPr>
          <w:szCs w:val="24"/>
        </w:rPr>
        <w:t xml:space="preserve"> </w:t>
      </w:r>
      <w:r w:rsidR="00B745DE" w:rsidRPr="00260918">
        <w:rPr>
          <w:szCs w:val="24"/>
        </w:rPr>
        <w:t>om studiegjennomstrømmingen i høyere utdanning påpeker også behovet for bedre studiegjennomstrømming generelt</w:t>
      </w:r>
      <w:r w:rsidR="00B745DE">
        <w:rPr>
          <w:szCs w:val="24"/>
        </w:rPr>
        <w:t xml:space="preserve">. </w:t>
      </w:r>
      <w:r w:rsidR="00F24897">
        <w:rPr>
          <w:szCs w:val="24"/>
        </w:rPr>
        <w:t>Med henblikk på bedret studiegjennomstrømming vurderes nye tiltak både overfor studentene og institusjonene</w:t>
      </w:r>
      <w:r w:rsidR="00F24897" w:rsidRPr="00AD6B67">
        <w:rPr>
          <w:szCs w:val="24"/>
        </w:rPr>
        <w:t xml:space="preserve">. </w:t>
      </w:r>
      <w:r w:rsidR="00F24897">
        <w:rPr>
          <w:szCs w:val="24"/>
        </w:rPr>
        <w:t xml:space="preserve">Økt vekt på kandidatproduksjon kan bli et virkemiddel </w:t>
      </w:r>
      <w:r w:rsidR="007C6448">
        <w:rPr>
          <w:szCs w:val="24"/>
        </w:rPr>
        <w:t xml:space="preserve">overfor institusjonene </w:t>
      </w:r>
      <w:r w:rsidR="00F24897">
        <w:t xml:space="preserve">i </w:t>
      </w:r>
      <w:hyperlink r:id="rId13" w:history="1">
        <w:r w:rsidR="00F24897" w:rsidRPr="006271E2">
          <w:rPr>
            <w:rStyle w:val="Hyperkobling"/>
          </w:rPr>
          <w:t>det nye finansieringssystemet, jevnfør KDs høringsprosess</w:t>
        </w:r>
      </w:hyperlink>
      <w:r w:rsidR="00F24897">
        <w:t xml:space="preserve"> i henhold </w:t>
      </w:r>
      <w:r w:rsidR="00D82239">
        <w:t xml:space="preserve">til </w:t>
      </w:r>
      <w:r w:rsidR="00F24897">
        <w:t>eks</w:t>
      </w:r>
      <w:r w:rsidR="00D82239">
        <w:t>pertgruppen</w:t>
      </w:r>
      <w:r w:rsidR="004E3FB7">
        <w:t xml:space="preserve">. </w:t>
      </w:r>
      <w:r w:rsidR="00F24897">
        <w:t xml:space="preserve">Det regnes med avklaringer omkring dette innen framleggelsen av neste års statsbudsjett. </w:t>
      </w:r>
      <w:r w:rsidR="007C6448">
        <w:t xml:space="preserve">Andre virkemidler innrettet direkte </w:t>
      </w:r>
      <w:r w:rsidR="00AF15D2">
        <w:t>mot studentene kan for eksempel være at det ved studiefinansieringen blir lagt enda mer vekt på gjennomføring innen normert tid.</w:t>
      </w:r>
      <w:r w:rsidR="007C6448">
        <w:t xml:space="preserve"> </w:t>
      </w:r>
      <w:r w:rsidR="00F24897">
        <w:rPr>
          <w:szCs w:val="24"/>
        </w:rPr>
        <w:t>Gjennomstrømming</w:t>
      </w:r>
      <w:r w:rsidR="007F6034">
        <w:rPr>
          <w:szCs w:val="24"/>
        </w:rPr>
        <w:t xml:space="preserve"> er fortsatt </w:t>
      </w:r>
      <w:r w:rsidR="00F24897">
        <w:rPr>
          <w:szCs w:val="24"/>
        </w:rPr>
        <w:t xml:space="preserve">et </w:t>
      </w:r>
      <w:r w:rsidR="007F6034">
        <w:rPr>
          <w:szCs w:val="24"/>
        </w:rPr>
        <w:t>utfordrende tema for n</w:t>
      </w:r>
      <w:r w:rsidR="004E3FB7">
        <w:rPr>
          <w:szCs w:val="24"/>
        </w:rPr>
        <w:t xml:space="preserve">oen studieprogram, men vi ser at flere fakultet </w:t>
      </w:r>
      <w:r w:rsidR="007F6034">
        <w:rPr>
          <w:szCs w:val="24"/>
        </w:rPr>
        <w:t xml:space="preserve">jobber med tiltak for å stå bedre rustet framover. Dette handler om å bedre profileringen av fagtilbudene og å </w:t>
      </w:r>
      <w:r w:rsidR="004E3FB7">
        <w:rPr>
          <w:szCs w:val="24"/>
        </w:rPr>
        <w:t xml:space="preserve">styrke kvaliteten på studiene. For eksempel jobber </w:t>
      </w:r>
      <w:r w:rsidR="007F6034">
        <w:rPr>
          <w:szCs w:val="24"/>
        </w:rPr>
        <w:t xml:space="preserve">instituttene ved HF med konkrete planer for oppfølging av studenter og rekruttering som et ledd i fakultetets strategi </w:t>
      </w:r>
      <w:r w:rsidR="00AF15D2">
        <w:rPr>
          <w:szCs w:val="24"/>
        </w:rPr>
        <w:t xml:space="preserve">og hovedprioriteringer framover. Det satses blant annet på </w:t>
      </w:r>
      <w:r w:rsidR="007C6448" w:rsidRPr="007C6448">
        <w:rPr>
          <w:szCs w:val="24"/>
        </w:rPr>
        <w:t>oppfølgings- og progresjonssamtaler av studiefaglig og studieadministrativ art og støtte til studentdrevne faglige tiltak.</w:t>
      </w:r>
      <w:r w:rsidR="008A139F">
        <w:rPr>
          <w:szCs w:val="24"/>
        </w:rPr>
        <w:t xml:space="preserve"> Arbeidet innenfor oppfølgingen av internasjonal handlingsplan 2014-17 med </w:t>
      </w:r>
      <w:r w:rsidR="00254550">
        <w:rPr>
          <w:szCs w:val="24"/>
        </w:rPr>
        <w:t xml:space="preserve">blant annet </w:t>
      </w:r>
      <w:r w:rsidR="008A139F">
        <w:rPr>
          <w:szCs w:val="24"/>
        </w:rPr>
        <w:t>ø</w:t>
      </w:r>
      <w:r w:rsidR="00254550">
        <w:rPr>
          <w:szCs w:val="24"/>
        </w:rPr>
        <w:t>kt fokus på gode utvekslingsavta</w:t>
      </w:r>
      <w:r w:rsidR="008A139F">
        <w:rPr>
          <w:szCs w:val="24"/>
        </w:rPr>
        <w:t>ler og presisering av dette i kravspesifikasjonen har også som et av sine siktemål å bidra til bedre gjennomstrømming.</w:t>
      </w:r>
    </w:p>
    <w:p w14:paraId="4459EB6C" w14:textId="77777777" w:rsidR="00B614C0" w:rsidRDefault="00B614C0" w:rsidP="00D60CD8">
      <w:pPr>
        <w:autoSpaceDE w:val="0"/>
        <w:autoSpaceDN w:val="0"/>
        <w:adjustRightInd w:val="0"/>
        <w:jc w:val="both"/>
        <w:rPr>
          <w:szCs w:val="24"/>
        </w:rPr>
      </w:pPr>
    </w:p>
    <w:p w14:paraId="48A9782F" w14:textId="3435497E" w:rsidR="00B614C0" w:rsidRDefault="007F6034" w:rsidP="00D60CD8">
      <w:pPr>
        <w:autoSpaceDE w:val="0"/>
        <w:autoSpaceDN w:val="0"/>
        <w:adjustRightInd w:val="0"/>
        <w:jc w:val="both"/>
        <w:rPr>
          <w:szCs w:val="24"/>
        </w:rPr>
      </w:pPr>
      <w:r>
        <w:rPr>
          <w:szCs w:val="24"/>
        </w:rPr>
        <w:t xml:space="preserve">Konkrete endringer </w:t>
      </w:r>
      <w:r w:rsidR="00F24897">
        <w:rPr>
          <w:szCs w:val="24"/>
        </w:rPr>
        <w:t>som nedleggelser og sammenslåinger viser et større fokus på å styrke og</w:t>
      </w:r>
      <w:r w:rsidR="00F050F9">
        <w:rPr>
          <w:szCs w:val="24"/>
        </w:rPr>
        <w:t xml:space="preserve"> tydeliggjøre studieporteføljen. </w:t>
      </w:r>
      <w:r w:rsidR="0082081A">
        <w:rPr>
          <w:szCs w:val="24"/>
        </w:rPr>
        <w:t>Forvaltningsutvalget for sivilingeniørutdanning</w:t>
      </w:r>
      <w:r w:rsidR="005164D9">
        <w:rPr>
          <w:szCs w:val="24"/>
        </w:rPr>
        <w:t>en</w:t>
      </w:r>
      <w:r w:rsidR="0082081A">
        <w:rPr>
          <w:szCs w:val="24"/>
        </w:rPr>
        <w:t xml:space="preserve"> (FUS) og t</w:t>
      </w:r>
      <w:r w:rsidR="0032201A">
        <w:rPr>
          <w:szCs w:val="24"/>
        </w:rPr>
        <w:t xml:space="preserve">eknologifakultetene </w:t>
      </w:r>
      <w:r w:rsidR="0082081A">
        <w:rPr>
          <w:szCs w:val="24"/>
        </w:rPr>
        <w:t xml:space="preserve">vurderer </w:t>
      </w:r>
      <w:r w:rsidR="0032201A">
        <w:rPr>
          <w:szCs w:val="24"/>
        </w:rPr>
        <w:t>det store antallet toårige masterprogram. Rektor vil komme nærmer</w:t>
      </w:r>
      <w:r w:rsidR="003B4FEF">
        <w:rPr>
          <w:szCs w:val="24"/>
        </w:rPr>
        <w:t xml:space="preserve">e inn på dette når KDs eventuelle </w:t>
      </w:r>
      <w:r w:rsidR="0032201A">
        <w:rPr>
          <w:szCs w:val="24"/>
        </w:rPr>
        <w:t xml:space="preserve">endring med hensyn </w:t>
      </w:r>
      <w:r w:rsidR="00F050F9">
        <w:rPr>
          <w:szCs w:val="24"/>
        </w:rPr>
        <w:t xml:space="preserve">til bruk av </w:t>
      </w:r>
      <w:r w:rsidR="00A75806">
        <w:rPr>
          <w:szCs w:val="24"/>
        </w:rPr>
        <w:t>beskyttet yrkestittel so</w:t>
      </w:r>
      <w:r w:rsidR="00F050F9">
        <w:rPr>
          <w:szCs w:val="24"/>
        </w:rPr>
        <w:t xml:space="preserve">m </w:t>
      </w:r>
      <w:proofErr w:type="spellStart"/>
      <w:r w:rsidR="00F050F9">
        <w:rPr>
          <w:szCs w:val="24"/>
        </w:rPr>
        <w:t>tilleggstittel</w:t>
      </w:r>
      <w:proofErr w:type="spellEnd"/>
      <w:r w:rsidR="00F050F9">
        <w:rPr>
          <w:szCs w:val="24"/>
        </w:rPr>
        <w:t xml:space="preserve"> på utstedte </w:t>
      </w:r>
      <w:r w:rsidR="00E21EC8">
        <w:rPr>
          <w:szCs w:val="24"/>
        </w:rPr>
        <w:t xml:space="preserve">vitnemål </w:t>
      </w:r>
      <w:r w:rsidR="00A75806">
        <w:rPr>
          <w:szCs w:val="24"/>
        </w:rPr>
        <w:t xml:space="preserve">i den nasjonale </w:t>
      </w:r>
      <w:proofErr w:type="spellStart"/>
      <w:r w:rsidR="00A75806">
        <w:rPr>
          <w:szCs w:val="24"/>
        </w:rPr>
        <w:t>gradsforskriften</w:t>
      </w:r>
      <w:proofErr w:type="spellEnd"/>
      <w:r w:rsidR="00A75806">
        <w:rPr>
          <w:szCs w:val="24"/>
        </w:rPr>
        <w:t xml:space="preserve"> foreligger. I tillegg til de</w:t>
      </w:r>
      <w:r w:rsidR="003B4FEF">
        <w:rPr>
          <w:szCs w:val="24"/>
        </w:rPr>
        <w:t xml:space="preserve">tte </w:t>
      </w:r>
      <w:r w:rsidR="00A75806">
        <w:rPr>
          <w:szCs w:val="24"/>
        </w:rPr>
        <w:t>vil også den økte satsing på rekrutteringstiltak spesielt rettet mot studieprogram med få studenter kunne bidra til at v</w:t>
      </w:r>
      <w:r w:rsidR="004E3FB7">
        <w:rPr>
          <w:szCs w:val="24"/>
        </w:rPr>
        <w:t>i v</w:t>
      </w:r>
      <w:r w:rsidR="0071470D">
        <w:rPr>
          <w:szCs w:val="24"/>
        </w:rPr>
        <w:t xml:space="preserve">il få flere </w:t>
      </w:r>
      <w:r w:rsidR="00F050F9">
        <w:rPr>
          <w:szCs w:val="24"/>
        </w:rPr>
        <w:t xml:space="preserve">studenter på disse programmene. </w:t>
      </w:r>
      <w:r w:rsidR="00A75806">
        <w:rPr>
          <w:szCs w:val="24"/>
        </w:rPr>
        <w:t xml:space="preserve">Den nye rekrutteringspolitikken gir </w:t>
      </w:r>
      <w:r w:rsidR="00F050F9">
        <w:rPr>
          <w:szCs w:val="24"/>
        </w:rPr>
        <w:t>fakultetene et større ansvar</w:t>
      </w:r>
      <w:r w:rsidR="00A75806">
        <w:rPr>
          <w:szCs w:val="24"/>
        </w:rPr>
        <w:t>, og de målrettede tiltak vi nå ser vil bli vurdert i henhold til om de gir de ønskede resultat.</w:t>
      </w:r>
    </w:p>
    <w:p w14:paraId="287476C5" w14:textId="77777777" w:rsidR="003C1035" w:rsidRDefault="003C1035" w:rsidP="00D60CD8">
      <w:pPr>
        <w:autoSpaceDE w:val="0"/>
        <w:autoSpaceDN w:val="0"/>
        <w:adjustRightInd w:val="0"/>
        <w:contextualSpacing/>
        <w:jc w:val="both"/>
        <w:rPr>
          <w:szCs w:val="24"/>
        </w:rPr>
      </w:pPr>
    </w:p>
    <w:p w14:paraId="16FD394A" w14:textId="4AB6B770" w:rsidR="003C1035" w:rsidRDefault="003C1035" w:rsidP="00D60CD8">
      <w:pPr>
        <w:autoSpaceDE w:val="0"/>
        <w:autoSpaceDN w:val="0"/>
        <w:adjustRightInd w:val="0"/>
        <w:contextualSpacing/>
        <w:jc w:val="both"/>
        <w:rPr>
          <w:szCs w:val="24"/>
        </w:rPr>
      </w:pPr>
      <w:r>
        <w:rPr>
          <w:szCs w:val="24"/>
        </w:rPr>
        <w:t xml:space="preserve">Et annet hovedtrekk </w:t>
      </w:r>
      <w:r w:rsidR="00F050F9">
        <w:rPr>
          <w:szCs w:val="24"/>
        </w:rPr>
        <w:t xml:space="preserve">som også kommer </w:t>
      </w:r>
      <w:r w:rsidR="006B1E6B">
        <w:rPr>
          <w:szCs w:val="24"/>
        </w:rPr>
        <w:t xml:space="preserve">fram i kvalitetsmeldingen </w:t>
      </w:r>
      <w:r>
        <w:rPr>
          <w:szCs w:val="24"/>
        </w:rPr>
        <w:t xml:space="preserve">er den økte bevisstgjøringen vi ser når det gjelder erkjennelsen av hvor viktig en god time- og eksamensplanlegging er for å få en god struktur og profil både på eksisterende </w:t>
      </w:r>
      <w:r w:rsidR="008E567A">
        <w:rPr>
          <w:szCs w:val="24"/>
        </w:rPr>
        <w:t>og nye studietilbud. E</w:t>
      </w:r>
      <w:r>
        <w:rPr>
          <w:szCs w:val="24"/>
        </w:rPr>
        <w:t xml:space="preserve">t av årets tiltak innenfor virksomhetsmålet for </w:t>
      </w:r>
      <w:r w:rsidR="00155C83">
        <w:rPr>
          <w:szCs w:val="24"/>
        </w:rPr>
        <w:t>studie</w:t>
      </w:r>
      <w:r>
        <w:rPr>
          <w:szCs w:val="24"/>
        </w:rPr>
        <w:t xml:space="preserve">porteføljeutviklingen </w:t>
      </w:r>
      <w:r w:rsidR="008E567A">
        <w:rPr>
          <w:szCs w:val="24"/>
        </w:rPr>
        <w:t xml:space="preserve">er en kartlegging av utfordringene innenfor time- og eksamensplanlegging. Vi tar sikte på å få </w:t>
      </w:r>
      <w:r w:rsidR="00AC21A2">
        <w:rPr>
          <w:szCs w:val="24"/>
        </w:rPr>
        <w:t>gjennomført en analyse kommende høst med henblikk på tiltak fra og med neste år.</w:t>
      </w:r>
    </w:p>
    <w:p w14:paraId="0B8B7792" w14:textId="77777777" w:rsidR="00AC21A2" w:rsidRDefault="00AC21A2" w:rsidP="00D60CD8">
      <w:pPr>
        <w:autoSpaceDE w:val="0"/>
        <w:autoSpaceDN w:val="0"/>
        <w:adjustRightInd w:val="0"/>
        <w:contextualSpacing/>
        <w:jc w:val="both"/>
        <w:rPr>
          <w:szCs w:val="24"/>
        </w:rPr>
      </w:pPr>
    </w:p>
    <w:p w14:paraId="404FC1E3" w14:textId="1746B93D" w:rsidR="009A6C89" w:rsidRDefault="00AE396C" w:rsidP="00D60CD8">
      <w:pPr>
        <w:autoSpaceDE w:val="0"/>
        <w:autoSpaceDN w:val="0"/>
        <w:adjustRightInd w:val="0"/>
        <w:jc w:val="both"/>
        <w:rPr>
          <w:szCs w:val="24"/>
        </w:rPr>
      </w:pPr>
      <w:r>
        <w:rPr>
          <w:szCs w:val="24"/>
        </w:rPr>
        <w:t>Internasjonale studietilbud, både våre egne og program i samarbeid med utenlandske institusjoner, blir nå i likhet med våre EVU-studietilbud i langt større grad enn tidligere vurdert som en del av fakultetenes helhetlige studietilbud med fokus på hva disse studietilbudene medfører av merverdi.</w:t>
      </w:r>
    </w:p>
    <w:p w14:paraId="4ECE038C" w14:textId="77777777" w:rsidR="009A6C89" w:rsidRDefault="009A6C89" w:rsidP="00D60CD8">
      <w:pPr>
        <w:autoSpaceDE w:val="0"/>
        <w:autoSpaceDN w:val="0"/>
        <w:adjustRightInd w:val="0"/>
        <w:contextualSpacing/>
        <w:jc w:val="both"/>
        <w:rPr>
          <w:szCs w:val="24"/>
        </w:rPr>
      </w:pPr>
    </w:p>
    <w:p w14:paraId="0076CB8C" w14:textId="77777777" w:rsidR="00E56608" w:rsidRDefault="00A75806" w:rsidP="00D60CD8">
      <w:pPr>
        <w:autoSpaceDE w:val="0"/>
        <w:autoSpaceDN w:val="0"/>
        <w:adjustRightInd w:val="0"/>
        <w:contextualSpacing/>
        <w:jc w:val="both"/>
        <w:rPr>
          <w:szCs w:val="24"/>
        </w:rPr>
      </w:pPr>
      <w:r>
        <w:rPr>
          <w:szCs w:val="24"/>
        </w:rPr>
        <w:t>Flere fakultet ser på nye muli</w:t>
      </w:r>
      <w:r w:rsidR="00E56608">
        <w:rPr>
          <w:szCs w:val="24"/>
        </w:rPr>
        <w:t>gheter med</w:t>
      </w:r>
      <w:r w:rsidR="00F050F9">
        <w:rPr>
          <w:szCs w:val="24"/>
        </w:rPr>
        <w:t xml:space="preserve"> henblikk på fusjonen. </w:t>
      </w:r>
      <w:r>
        <w:rPr>
          <w:szCs w:val="24"/>
        </w:rPr>
        <w:t>For eksempel vil det nye NTNU får en svært omfattende portefølje av studieprogram og vider</w:t>
      </w:r>
      <w:r w:rsidR="0071470D">
        <w:rPr>
          <w:szCs w:val="24"/>
        </w:rPr>
        <w:t xml:space="preserve">eutdanninger innen helsefag. </w:t>
      </w:r>
      <w:r>
        <w:rPr>
          <w:szCs w:val="24"/>
        </w:rPr>
        <w:t>DMF ser mulighetene dette gir for faglig samarb</w:t>
      </w:r>
      <w:r w:rsidR="0071470D">
        <w:rPr>
          <w:szCs w:val="24"/>
        </w:rPr>
        <w:t xml:space="preserve">eid blant annet for </w:t>
      </w:r>
      <w:r>
        <w:rPr>
          <w:szCs w:val="24"/>
        </w:rPr>
        <w:t xml:space="preserve">å styrke tverrprofesjonell læring som forberedelse </w:t>
      </w:r>
      <w:r w:rsidR="00F050F9">
        <w:rPr>
          <w:szCs w:val="24"/>
        </w:rPr>
        <w:t>til samhandling i arbeidslivet.</w:t>
      </w:r>
    </w:p>
    <w:p w14:paraId="686B737A" w14:textId="77777777" w:rsidR="00F050F9" w:rsidRDefault="00F050F9" w:rsidP="00D60CD8">
      <w:pPr>
        <w:autoSpaceDE w:val="0"/>
        <w:autoSpaceDN w:val="0"/>
        <w:adjustRightInd w:val="0"/>
        <w:contextualSpacing/>
        <w:jc w:val="both"/>
        <w:rPr>
          <w:szCs w:val="24"/>
        </w:rPr>
      </w:pPr>
    </w:p>
    <w:p w14:paraId="7D3A034F" w14:textId="77777777" w:rsidR="00A75806" w:rsidRDefault="00A75806" w:rsidP="00D60CD8">
      <w:pPr>
        <w:autoSpaceDE w:val="0"/>
        <w:autoSpaceDN w:val="0"/>
        <w:adjustRightInd w:val="0"/>
        <w:contextualSpacing/>
        <w:jc w:val="both"/>
        <w:rPr>
          <w:szCs w:val="24"/>
        </w:rPr>
      </w:pPr>
      <w:r>
        <w:rPr>
          <w:szCs w:val="24"/>
        </w:rPr>
        <w:t>Utviklingen i studieporteføljen viser en konsentrert innsats der hovedtrekkene svarer godt på de gitte føringer nevnt foran. Det er også klare intensjoner om å forsterke disse hovedtrekkene framover mot 2020, slik at tiltakene på kort sikt kan betraktes som viktige steg for retningen på den kommende utvikling.</w:t>
      </w:r>
    </w:p>
    <w:p w14:paraId="359DD9E6" w14:textId="77777777" w:rsidR="00E43507" w:rsidRPr="003A0974" w:rsidRDefault="00E43507" w:rsidP="00D60CD8">
      <w:pPr>
        <w:autoSpaceDE w:val="0"/>
        <w:autoSpaceDN w:val="0"/>
        <w:adjustRightInd w:val="0"/>
        <w:jc w:val="both"/>
        <w:rPr>
          <w:szCs w:val="24"/>
        </w:rPr>
      </w:pPr>
    </w:p>
    <w:p w14:paraId="03BD0B20" w14:textId="4D0360E4" w:rsidR="0001727C" w:rsidRPr="003A0974" w:rsidRDefault="00D02871" w:rsidP="00D60CD8">
      <w:pPr>
        <w:jc w:val="both"/>
        <w:rPr>
          <w:b/>
          <w:szCs w:val="24"/>
        </w:rPr>
      </w:pPr>
      <w:r>
        <w:rPr>
          <w:b/>
          <w:szCs w:val="24"/>
        </w:rPr>
        <w:t>3</w:t>
      </w:r>
      <w:r w:rsidR="00E56608">
        <w:rPr>
          <w:b/>
          <w:szCs w:val="24"/>
        </w:rPr>
        <w:t>. F</w:t>
      </w:r>
      <w:r w:rsidR="0001727C" w:rsidRPr="00265E2E">
        <w:rPr>
          <w:b/>
          <w:szCs w:val="24"/>
        </w:rPr>
        <w:t>orsl</w:t>
      </w:r>
      <w:r w:rsidR="00AF15D2">
        <w:rPr>
          <w:b/>
          <w:szCs w:val="24"/>
        </w:rPr>
        <w:t>ag til endringer i studie</w:t>
      </w:r>
      <w:r w:rsidR="0001727C" w:rsidRPr="00265E2E">
        <w:rPr>
          <w:b/>
          <w:szCs w:val="24"/>
        </w:rPr>
        <w:t>porteføljen fra og med studieåret 2016/2017</w:t>
      </w:r>
    </w:p>
    <w:p w14:paraId="06607171" w14:textId="5DC603FF" w:rsidR="00B614C0" w:rsidRDefault="00B614C0" w:rsidP="00D60CD8">
      <w:pPr>
        <w:autoSpaceDE w:val="0"/>
        <w:autoSpaceDN w:val="0"/>
        <w:adjustRightInd w:val="0"/>
        <w:jc w:val="both"/>
        <w:rPr>
          <w:szCs w:val="24"/>
        </w:rPr>
      </w:pPr>
      <w:r>
        <w:rPr>
          <w:szCs w:val="24"/>
        </w:rPr>
        <w:t xml:space="preserve">Rektor har bedt fakultetene melde inn mulige endringer fra </w:t>
      </w:r>
      <w:r w:rsidR="00C37F7B">
        <w:rPr>
          <w:szCs w:val="24"/>
        </w:rPr>
        <w:t xml:space="preserve">og med studieåret </w:t>
      </w:r>
      <w:r>
        <w:rPr>
          <w:szCs w:val="24"/>
        </w:rPr>
        <w:t>2</w:t>
      </w:r>
      <w:r w:rsidR="00C37F7B">
        <w:rPr>
          <w:szCs w:val="24"/>
        </w:rPr>
        <w:t xml:space="preserve">016/17. Styret vil få de endelige forslagene som går på opprettelser og nedleggelser av studieprogram til </w:t>
      </w:r>
      <w:r>
        <w:rPr>
          <w:szCs w:val="24"/>
        </w:rPr>
        <w:t>endelig vurdering og vedtak i oktober. Rektor ønsker Styrets tilbakemelding på de foreløpige forslagene</w:t>
      </w:r>
      <w:r w:rsidR="00C37F7B">
        <w:rPr>
          <w:szCs w:val="24"/>
        </w:rPr>
        <w:t xml:space="preserve"> om dette, jfr.</w:t>
      </w:r>
      <w:r>
        <w:rPr>
          <w:szCs w:val="24"/>
        </w:rPr>
        <w:t xml:space="preserve"> </w:t>
      </w:r>
      <w:r w:rsidR="001C1EE2">
        <w:rPr>
          <w:szCs w:val="24"/>
        </w:rPr>
        <w:t xml:space="preserve">3.1 og </w:t>
      </w:r>
      <w:r w:rsidR="001C1EE2">
        <w:rPr>
          <w:szCs w:val="24"/>
        </w:rPr>
        <w:lastRenderedPageBreak/>
        <w:t xml:space="preserve">3.2 samt </w:t>
      </w:r>
      <w:proofErr w:type="spellStart"/>
      <w:r w:rsidRPr="00B614C0">
        <w:rPr>
          <w:color w:val="0070C0"/>
          <w:szCs w:val="24"/>
          <w:u w:val="single"/>
        </w:rPr>
        <w:t>vedleggslenke</w:t>
      </w:r>
      <w:proofErr w:type="spellEnd"/>
      <w:r w:rsidR="00C37F7B">
        <w:rPr>
          <w:szCs w:val="24"/>
        </w:rPr>
        <w:t xml:space="preserve"> </w:t>
      </w:r>
      <w:r w:rsidR="001C1EE2">
        <w:rPr>
          <w:szCs w:val="24"/>
        </w:rPr>
        <w:t>med fakultetenes ekspedisjoner og vedlagte tabell B</w:t>
      </w:r>
      <w:r w:rsidR="00C37F7B">
        <w:rPr>
          <w:szCs w:val="24"/>
        </w:rPr>
        <w:t>.</w:t>
      </w:r>
      <w:r w:rsidR="00166731">
        <w:rPr>
          <w:szCs w:val="24"/>
        </w:rPr>
        <w:t xml:space="preserve"> Basisbevilgningen til fakultetene endres ikke som følge av opprettelser eller nedleggelser av studieprogram.</w:t>
      </w:r>
    </w:p>
    <w:p w14:paraId="3CECB2F9" w14:textId="77777777" w:rsidR="006754C0" w:rsidRPr="0073622A" w:rsidRDefault="006754C0" w:rsidP="00D60CD8">
      <w:pPr>
        <w:autoSpaceDE w:val="0"/>
        <w:autoSpaceDN w:val="0"/>
        <w:adjustRightInd w:val="0"/>
        <w:jc w:val="both"/>
        <w:rPr>
          <w:szCs w:val="24"/>
        </w:rPr>
      </w:pPr>
    </w:p>
    <w:p w14:paraId="5F9AD9C4" w14:textId="77777777" w:rsidR="00E966E3" w:rsidRPr="00BB45E0" w:rsidRDefault="00C877C8" w:rsidP="00CD2F8A">
      <w:pPr>
        <w:keepNext/>
        <w:autoSpaceDE w:val="0"/>
        <w:autoSpaceDN w:val="0"/>
        <w:adjustRightInd w:val="0"/>
        <w:jc w:val="both"/>
        <w:rPr>
          <w:szCs w:val="24"/>
        </w:rPr>
      </w:pPr>
      <w:r>
        <w:rPr>
          <w:b/>
          <w:szCs w:val="24"/>
        </w:rPr>
        <w:t xml:space="preserve">3.1 </w:t>
      </w:r>
      <w:r w:rsidR="00E966E3" w:rsidRPr="00E966E3">
        <w:rPr>
          <w:b/>
          <w:szCs w:val="24"/>
        </w:rPr>
        <w:t>Opprettelser – nye masterprogram</w:t>
      </w:r>
    </w:p>
    <w:p w14:paraId="52A10FD7" w14:textId="77777777" w:rsidR="004E2150" w:rsidRPr="00BB45E0" w:rsidRDefault="004E2150" w:rsidP="00CD2F8A">
      <w:pPr>
        <w:keepNext/>
        <w:autoSpaceDE w:val="0"/>
        <w:autoSpaceDN w:val="0"/>
        <w:adjustRightInd w:val="0"/>
        <w:jc w:val="both"/>
        <w:rPr>
          <w:bCs/>
          <w:szCs w:val="24"/>
        </w:rPr>
      </w:pPr>
      <w:r w:rsidRPr="004E2150">
        <w:rPr>
          <w:b/>
          <w:bCs/>
          <w:szCs w:val="24"/>
        </w:rPr>
        <w:t>3</w:t>
      </w:r>
      <w:r w:rsidR="00C877C8">
        <w:rPr>
          <w:b/>
          <w:bCs/>
          <w:szCs w:val="24"/>
        </w:rPr>
        <w:t xml:space="preserve">.1.1 </w:t>
      </w:r>
      <w:r w:rsidR="00E56608">
        <w:rPr>
          <w:b/>
          <w:bCs/>
          <w:szCs w:val="24"/>
        </w:rPr>
        <w:t>M</w:t>
      </w:r>
      <w:r w:rsidRPr="004E2150">
        <w:rPr>
          <w:b/>
          <w:bCs/>
          <w:szCs w:val="24"/>
        </w:rPr>
        <w:t xml:space="preserve">asterprogram </w:t>
      </w:r>
      <w:r w:rsidR="00E56608">
        <w:rPr>
          <w:b/>
          <w:bCs/>
          <w:szCs w:val="24"/>
        </w:rPr>
        <w:t>i kunstproduksjon (120 studiepoeng) ved AB</w:t>
      </w:r>
    </w:p>
    <w:p w14:paraId="07E98A91" w14:textId="63C346A7" w:rsidR="009D3D1E" w:rsidRDefault="00E966E3" w:rsidP="00CD2F8A">
      <w:pPr>
        <w:keepNext/>
        <w:autoSpaceDE w:val="0"/>
        <w:autoSpaceDN w:val="0"/>
        <w:adjustRightInd w:val="0"/>
        <w:jc w:val="both"/>
        <w:rPr>
          <w:bCs/>
          <w:szCs w:val="24"/>
        </w:rPr>
      </w:pPr>
      <w:r>
        <w:rPr>
          <w:bCs/>
          <w:szCs w:val="24"/>
        </w:rPr>
        <w:t xml:space="preserve">AB vurderer en mulig opprettelse av et nytt masterprogram på 120 studiepoeng innen </w:t>
      </w:r>
      <w:r w:rsidR="00AC21A2">
        <w:rPr>
          <w:bCs/>
          <w:szCs w:val="24"/>
        </w:rPr>
        <w:t>offentlig</w:t>
      </w:r>
      <w:r w:rsidR="00216235">
        <w:rPr>
          <w:bCs/>
          <w:szCs w:val="24"/>
        </w:rPr>
        <w:t xml:space="preserve"> </w:t>
      </w:r>
      <w:r w:rsidR="008E130F">
        <w:rPr>
          <w:bCs/>
          <w:szCs w:val="24"/>
        </w:rPr>
        <w:t xml:space="preserve">kunstinnkjøp og </w:t>
      </w:r>
      <w:r>
        <w:rPr>
          <w:bCs/>
          <w:szCs w:val="24"/>
        </w:rPr>
        <w:t xml:space="preserve">kunstproduksjon fra og med studieåret </w:t>
      </w:r>
      <w:r w:rsidR="00D82239">
        <w:rPr>
          <w:bCs/>
          <w:szCs w:val="24"/>
        </w:rPr>
        <w:t>2016/17. B</w:t>
      </w:r>
      <w:r>
        <w:rPr>
          <w:bCs/>
          <w:szCs w:val="24"/>
        </w:rPr>
        <w:t>egrunnelse</w:t>
      </w:r>
      <w:r w:rsidR="009D3D1E">
        <w:rPr>
          <w:bCs/>
          <w:szCs w:val="24"/>
        </w:rPr>
        <w:t xml:space="preserve">n er at dette har </w:t>
      </w:r>
      <w:r>
        <w:rPr>
          <w:bCs/>
          <w:szCs w:val="24"/>
        </w:rPr>
        <w:t>samfunns- og arbeidslivsrelevan</w:t>
      </w:r>
      <w:r w:rsidR="009D3D1E">
        <w:rPr>
          <w:bCs/>
          <w:szCs w:val="24"/>
        </w:rPr>
        <w:t xml:space="preserve">s. </w:t>
      </w:r>
      <w:hyperlink r:id="rId14" w:history="1">
        <w:r w:rsidR="009D3D1E" w:rsidRPr="008302FF">
          <w:rPr>
            <w:rStyle w:val="Hyperkobling"/>
            <w:bCs/>
            <w:szCs w:val="24"/>
          </w:rPr>
          <w:t>KORO</w:t>
        </w:r>
      </w:hyperlink>
      <w:r w:rsidR="009D3D1E">
        <w:rPr>
          <w:bCs/>
          <w:szCs w:val="24"/>
        </w:rPr>
        <w:t xml:space="preserve"> (Kunst i det offentlige rom) og Trondheim kommune avdeling for kultur har etterlyst økt kompetanse innenfor konsulent-, produsent- og prosjektledelse for offentlig kunst (tidligere kjent som offentlig utsmykning). AB har tre hovedområder i arkitektur, fysisk planlegging og kunst. Fakultetet har som intensjon at alle deres </w:t>
      </w:r>
      <w:r w:rsidR="00DA0E9E">
        <w:rPr>
          <w:bCs/>
          <w:szCs w:val="24"/>
        </w:rPr>
        <w:t>toårige master</w:t>
      </w:r>
      <w:r w:rsidR="009D3D1E">
        <w:rPr>
          <w:bCs/>
          <w:szCs w:val="24"/>
        </w:rPr>
        <w:t xml:space="preserve">program skal ha en </w:t>
      </w:r>
      <w:proofErr w:type="spellStart"/>
      <w:r w:rsidR="009D3D1E">
        <w:rPr>
          <w:bCs/>
          <w:szCs w:val="24"/>
        </w:rPr>
        <w:t>hovedtilknytning</w:t>
      </w:r>
      <w:proofErr w:type="spellEnd"/>
      <w:r w:rsidR="009D3D1E">
        <w:rPr>
          <w:bCs/>
          <w:szCs w:val="24"/>
        </w:rPr>
        <w:t xml:space="preserve"> til et av disse områdene, men samtidig ha en forbindelse inn mot de to andre. Innenfor det foreslåtte masterprogrammet i kunstproduksjon vil både materialaspektet samt prosjekt</w:t>
      </w:r>
      <w:r w:rsidR="00DA0E9E">
        <w:rPr>
          <w:bCs/>
          <w:szCs w:val="24"/>
        </w:rPr>
        <w:t>- og planaspektet være sentrale samarbeidsområder.</w:t>
      </w:r>
    </w:p>
    <w:p w14:paraId="25759FE3" w14:textId="77777777" w:rsidR="00F050F9" w:rsidRDefault="00F050F9" w:rsidP="00D60CD8">
      <w:pPr>
        <w:autoSpaceDE w:val="0"/>
        <w:autoSpaceDN w:val="0"/>
        <w:adjustRightInd w:val="0"/>
        <w:jc w:val="both"/>
        <w:rPr>
          <w:bCs/>
          <w:szCs w:val="24"/>
        </w:rPr>
      </w:pPr>
    </w:p>
    <w:p w14:paraId="2C839EAF" w14:textId="0864D3D9" w:rsidR="009D3D1E" w:rsidRDefault="009D3D1E" w:rsidP="00D60CD8">
      <w:pPr>
        <w:autoSpaceDE w:val="0"/>
        <w:autoSpaceDN w:val="0"/>
        <w:adjustRightInd w:val="0"/>
        <w:jc w:val="both"/>
        <w:rPr>
          <w:bCs/>
          <w:szCs w:val="24"/>
        </w:rPr>
      </w:pPr>
      <w:r>
        <w:rPr>
          <w:bCs/>
          <w:szCs w:val="24"/>
        </w:rPr>
        <w:t>AB anfører 15 studenter per kull som et foreløpig stipulert aktuelt antall. Det stipulerte antallet studenter per årskull er lavt, og Rektor vil sammen</w:t>
      </w:r>
      <w:r w:rsidR="00DA0E9E">
        <w:rPr>
          <w:bCs/>
          <w:szCs w:val="24"/>
        </w:rPr>
        <w:t xml:space="preserve"> med fakultetet se nærmere på hvordan</w:t>
      </w:r>
      <w:r>
        <w:rPr>
          <w:bCs/>
          <w:szCs w:val="24"/>
        </w:rPr>
        <w:t xml:space="preserve"> dette</w:t>
      </w:r>
      <w:r w:rsidR="00DA0E9E">
        <w:rPr>
          <w:bCs/>
          <w:szCs w:val="24"/>
        </w:rPr>
        <w:t xml:space="preserve"> tilbudet </w:t>
      </w:r>
      <w:r>
        <w:rPr>
          <w:bCs/>
          <w:szCs w:val="24"/>
        </w:rPr>
        <w:t xml:space="preserve">kan </w:t>
      </w:r>
      <w:r w:rsidR="00DA0E9E">
        <w:rPr>
          <w:bCs/>
          <w:szCs w:val="24"/>
        </w:rPr>
        <w:t xml:space="preserve">koordineres eller eventuelt inngå i </w:t>
      </w:r>
      <w:r w:rsidR="008E567A">
        <w:rPr>
          <w:bCs/>
          <w:szCs w:val="24"/>
        </w:rPr>
        <w:t xml:space="preserve">andre </w:t>
      </w:r>
      <w:r>
        <w:rPr>
          <w:bCs/>
          <w:szCs w:val="24"/>
        </w:rPr>
        <w:t>studietilbud ved AB samt øvrige fakultet. Tilsvarende må det, slik som vår kravspesifikasjon også fordrer, vurderes nærmere i forhold til tilstøtende studietilbud ved andre utdanningsinstitusjoner</w:t>
      </w:r>
      <w:r w:rsidR="00EA7DFD">
        <w:rPr>
          <w:bCs/>
          <w:szCs w:val="24"/>
        </w:rPr>
        <w:t xml:space="preserve">, som for eksempel </w:t>
      </w:r>
      <w:proofErr w:type="spellStart"/>
      <w:r w:rsidR="00EA7DFD">
        <w:rPr>
          <w:bCs/>
          <w:szCs w:val="24"/>
        </w:rPr>
        <w:t>erfaringsbasert</w:t>
      </w:r>
      <w:proofErr w:type="spellEnd"/>
      <w:r w:rsidR="00EA7DFD">
        <w:rPr>
          <w:bCs/>
          <w:szCs w:val="24"/>
        </w:rPr>
        <w:t xml:space="preserve"> masterprogram på 90 studiepoeng </w:t>
      </w:r>
      <w:r w:rsidR="002B5CD5">
        <w:rPr>
          <w:bCs/>
          <w:szCs w:val="24"/>
        </w:rPr>
        <w:t xml:space="preserve">i kuratorpraksis </w:t>
      </w:r>
      <w:r w:rsidR="00EA7DFD">
        <w:rPr>
          <w:bCs/>
          <w:szCs w:val="24"/>
        </w:rPr>
        <w:t xml:space="preserve">som etableres ved Kunst- og designhøgskolen i Bergen fra 2015. Dersom dette </w:t>
      </w:r>
      <w:r>
        <w:rPr>
          <w:bCs/>
          <w:szCs w:val="24"/>
        </w:rPr>
        <w:t>skal fremmes som et endelig f</w:t>
      </w:r>
      <w:r w:rsidR="00F050F9">
        <w:rPr>
          <w:bCs/>
          <w:szCs w:val="24"/>
        </w:rPr>
        <w:t xml:space="preserve">orslag til høsten vil det </w:t>
      </w:r>
      <w:r>
        <w:rPr>
          <w:bCs/>
          <w:szCs w:val="24"/>
        </w:rPr>
        <w:t>kr</w:t>
      </w:r>
      <w:r w:rsidR="00F050F9">
        <w:rPr>
          <w:bCs/>
          <w:szCs w:val="24"/>
        </w:rPr>
        <w:t xml:space="preserve">eves at alle delene </w:t>
      </w:r>
      <w:r w:rsidR="004F2134">
        <w:rPr>
          <w:bCs/>
          <w:szCs w:val="24"/>
        </w:rPr>
        <w:t xml:space="preserve">av kravspesifikasjonen er </w:t>
      </w:r>
      <w:r>
        <w:rPr>
          <w:bCs/>
          <w:szCs w:val="24"/>
        </w:rPr>
        <w:t>imøtekommet.</w:t>
      </w:r>
    </w:p>
    <w:p w14:paraId="506B6389" w14:textId="77777777" w:rsidR="008302FF" w:rsidRDefault="008302FF" w:rsidP="00D60CD8">
      <w:pPr>
        <w:autoSpaceDE w:val="0"/>
        <w:autoSpaceDN w:val="0"/>
        <w:adjustRightInd w:val="0"/>
        <w:jc w:val="both"/>
        <w:rPr>
          <w:bCs/>
          <w:szCs w:val="24"/>
        </w:rPr>
      </w:pPr>
    </w:p>
    <w:p w14:paraId="42D64EF1" w14:textId="77777777" w:rsidR="00E56608" w:rsidRDefault="00E56608" w:rsidP="00D60CD8">
      <w:pPr>
        <w:autoSpaceDE w:val="0"/>
        <w:autoSpaceDN w:val="0"/>
        <w:adjustRightInd w:val="0"/>
        <w:jc w:val="both"/>
        <w:rPr>
          <w:b/>
          <w:bCs/>
          <w:szCs w:val="24"/>
        </w:rPr>
      </w:pPr>
      <w:r w:rsidRPr="00E56608">
        <w:rPr>
          <w:b/>
          <w:bCs/>
          <w:szCs w:val="24"/>
        </w:rPr>
        <w:t>3.1.2 Masterprogram i fysisk planlegging (300 studiepoeng) ved AB</w:t>
      </w:r>
    </w:p>
    <w:p w14:paraId="2673EF77" w14:textId="4D83A5E0" w:rsidR="00E21EC8" w:rsidRDefault="00C41891" w:rsidP="00D60CD8">
      <w:pPr>
        <w:autoSpaceDE w:val="0"/>
        <w:autoSpaceDN w:val="0"/>
        <w:adjustRightInd w:val="0"/>
        <w:jc w:val="both"/>
        <w:rPr>
          <w:bCs/>
          <w:szCs w:val="24"/>
        </w:rPr>
      </w:pPr>
      <w:r>
        <w:rPr>
          <w:bCs/>
          <w:szCs w:val="24"/>
        </w:rPr>
        <w:t xml:space="preserve">NTNU </w:t>
      </w:r>
      <w:r w:rsidR="00E966E3">
        <w:rPr>
          <w:bCs/>
          <w:szCs w:val="24"/>
        </w:rPr>
        <w:t xml:space="preserve">har </w:t>
      </w:r>
      <w:r w:rsidR="00EF59F1">
        <w:rPr>
          <w:bCs/>
          <w:szCs w:val="24"/>
        </w:rPr>
        <w:t xml:space="preserve">i dag et toårig </w:t>
      </w:r>
      <w:r w:rsidR="00E966E3">
        <w:rPr>
          <w:bCs/>
          <w:szCs w:val="24"/>
        </w:rPr>
        <w:t xml:space="preserve">masterprogram i fysisk planlegging </w:t>
      </w:r>
      <w:r>
        <w:rPr>
          <w:bCs/>
          <w:szCs w:val="24"/>
        </w:rPr>
        <w:t xml:space="preserve">på 120 studiepoeng </w:t>
      </w:r>
      <w:r w:rsidR="00E966E3">
        <w:rPr>
          <w:bCs/>
          <w:szCs w:val="24"/>
        </w:rPr>
        <w:t>ved AB. F</w:t>
      </w:r>
      <w:r>
        <w:rPr>
          <w:bCs/>
          <w:szCs w:val="24"/>
        </w:rPr>
        <w:t xml:space="preserve">or å sikre </w:t>
      </w:r>
      <w:r w:rsidR="00DF471A">
        <w:rPr>
          <w:bCs/>
          <w:szCs w:val="24"/>
        </w:rPr>
        <w:t xml:space="preserve">en </w:t>
      </w:r>
      <w:r>
        <w:rPr>
          <w:bCs/>
          <w:szCs w:val="24"/>
        </w:rPr>
        <w:t>mer robust basiskompetanse vurderer f</w:t>
      </w:r>
      <w:r w:rsidR="00E966E3">
        <w:rPr>
          <w:bCs/>
          <w:szCs w:val="24"/>
        </w:rPr>
        <w:t>akultetet</w:t>
      </w:r>
      <w:r>
        <w:rPr>
          <w:bCs/>
          <w:szCs w:val="24"/>
        </w:rPr>
        <w:t xml:space="preserve"> </w:t>
      </w:r>
      <w:r w:rsidR="00CE0E50">
        <w:rPr>
          <w:bCs/>
          <w:szCs w:val="24"/>
        </w:rPr>
        <w:t xml:space="preserve">å opprette et femårig, integrert </w:t>
      </w:r>
      <w:r>
        <w:rPr>
          <w:bCs/>
          <w:szCs w:val="24"/>
        </w:rPr>
        <w:t>masterprogram på 30</w:t>
      </w:r>
      <w:r w:rsidR="00E966E3">
        <w:rPr>
          <w:bCs/>
          <w:szCs w:val="24"/>
        </w:rPr>
        <w:t>0 stud</w:t>
      </w:r>
      <w:r w:rsidR="00DF471A">
        <w:rPr>
          <w:bCs/>
          <w:szCs w:val="24"/>
        </w:rPr>
        <w:t xml:space="preserve">iepoeng. </w:t>
      </w:r>
      <w:r w:rsidR="00A644D2">
        <w:rPr>
          <w:bCs/>
          <w:szCs w:val="24"/>
        </w:rPr>
        <w:t>En masterutdanning i fysisk planlegging fordrer både solid basiskompetanse og verktøykompetanse.</w:t>
      </w:r>
      <w:r w:rsidR="0071470D">
        <w:rPr>
          <w:bCs/>
          <w:szCs w:val="24"/>
        </w:rPr>
        <w:t xml:space="preserve"> </w:t>
      </w:r>
      <w:r w:rsidR="00DF471A">
        <w:rPr>
          <w:bCs/>
          <w:szCs w:val="24"/>
        </w:rPr>
        <w:t>Ved at fakultetet får tatt hånd om denne basiskompetansen selv vil</w:t>
      </w:r>
      <w:r w:rsidR="00F050F9">
        <w:rPr>
          <w:bCs/>
          <w:szCs w:val="24"/>
        </w:rPr>
        <w:t xml:space="preserve"> en få et utdanningsløp </w:t>
      </w:r>
      <w:r w:rsidR="00DF471A">
        <w:rPr>
          <w:bCs/>
          <w:szCs w:val="24"/>
        </w:rPr>
        <w:t xml:space="preserve">der den ønskede basiskompetansen er bedre ivaretatt. </w:t>
      </w:r>
      <w:r w:rsidR="00E966E3">
        <w:rPr>
          <w:bCs/>
          <w:szCs w:val="24"/>
        </w:rPr>
        <w:t>Dagens toårige studieprogram har et årlig opptak på 20 studenter, og både gjennomføringen og arbeidsmarkeds</w:t>
      </w:r>
      <w:r w:rsidR="00A644D2">
        <w:rPr>
          <w:bCs/>
          <w:szCs w:val="24"/>
        </w:rPr>
        <w:t xml:space="preserve">situasjonen er god, men det er </w:t>
      </w:r>
      <w:r w:rsidR="00DF471A">
        <w:rPr>
          <w:bCs/>
          <w:szCs w:val="24"/>
        </w:rPr>
        <w:t>en varierende basi</w:t>
      </w:r>
      <w:r w:rsidR="008E567A">
        <w:rPr>
          <w:bCs/>
          <w:szCs w:val="24"/>
        </w:rPr>
        <w:t>skompetanse blant studentene</w:t>
      </w:r>
      <w:r w:rsidR="00DF471A">
        <w:rPr>
          <w:bCs/>
          <w:szCs w:val="24"/>
        </w:rPr>
        <w:t xml:space="preserve">. </w:t>
      </w:r>
      <w:r w:rsidR="00A644D2">
        <w:rPr>
          <w:bCs/>
          <w:szCs w:val="24"/>
        </w:rPr>
        <w:t xml:space="preserve">Fakultetet stipulerer et tilsvarende aktuelt antall på 20 studenter også ved det eventuelle femårige masterprogrammet. </w:t>
      </w:r>
      <w:r w:rsidR="00DF471A">
        <w:rPr>
          <w:bCs/>
          <w:szCs w:val="24"/>
        </w:rPr>
        <w:t>Forslaget må vurderes i lys av fakultetets intensjon om at alle deres masterprogram ska</w:t>
      </w:r>
      <w:r w:rsidR="00DA0E9E">
        <w:rPr>
          <w:bCs/>
          <w:szCs w:val="24"/>
        </w:rPr>
        <w:t xml:space="preserve">l ha en solid forankring i en bachelorutdanning og fakultetets </w:t>
      </w:r>
      <w:r w:rsidR="00A644D2">
        <w:rPr>
          <w:bCs/>
          <w:szCs w:val="24"/>
        </w:rPr>
        <w:t xml:space="preserve">tre </w:t>
      </w:r>
      <w:r w:rsidR="00DF471A">
        <w:rPr>
          <w:bCs/>
          <w:szCs w:val="24"/>
        </w:rPr>
        <w:t xml:space="preserve">hovedområder </w:t>
      </w:r>
      <w:r w:rsidR="00DA0E9E">
        <w:rPr>
          <w:bCs/>
          <w:szCs w:val="24"/>
        </w:rPr>
        <w:t xml:space="preserve">arkitektur, </w:t>
      </w:r>
      <w:r w:rsidR="00A644D2">
        <w:rPr>
          <w:bCs/>
          <w:szCs w:val="24"/>
        </w:rPr>
        <w:t>planlegging eller</w:t>
      </w:r>
      <w:r w:rsidR="00D414DB">
        <w:rPr>
          <w:bCs/>
          <w:szCs w:val="24"/>
        </w:rPr>
        <w:t xml:space="preserve"> kunst, </w:t>
      </w:r>
      <w:r w:rsidR="00DF471A">
        <w:rPr>
          <w:bCs/>
          <w:szCs w:val="24"/>
        </w:rPr>
        <w:t xml:space="preserve">samtidig som programmene </w:t>
      </w:r>
      <w:r w:rsidR="00DA0E9E">
        <w:rPr>
          <w:bCs/>
          <w:szCs w:val="24"/>
        </w:rPr>
        <w:t xml:space="preserve">på masternivå </w:t>
      </w:r>
      <w:r w:rsidR="00DF471A">
        <w:rPr>
          <w:bCs/>
          <w:szCs w:val="24"/>
        </w:rPr>
        <w:t>skal ha en god forbindel</w:t>
      </w:r>
      <w:r w:rsidR="00E21EC8">
        <w:rPr>
          <w:bCs/>
          <w:szCs w:val="24"/>
        </w:rPr>
        <w:t>se til de øvrige hovedområdene.</w:t>
      </w:r>
    </w:p>
    <w:p w14:paraId="48B66C7D" w14:textId="77777777" w:rsidR="00E21EC8" w:rsidRDefault="00E21EC8" w:rsidP="00D60CD8">
      <w:pPr>
        <w:autoSpaceDE w:val="0"/>
        <w:autoSpaceDN w:val="0"/>
        <w:adjustRightInd w:val="0"/>
        <w:jc w:val="both"/>
        <w:rPr>
          <w:bCs/>
          <w:szCs w:val="24"/>
        </w:rPr>
      </w:pPr>
    </w:p>
    <w:p w14:paraId="196CE376" w14:textId="4261C9BB" w:rsidR="00E966E3" w:rsidRDefault="00726A47" w:rsidP="00D60CD8">
      <w:pPr>
        <w:autoSpaceDE w:val="0"/>
        <w:autoSpaceDN w:val="0"/>
        <w:adjustRightInd w:val="0"/>
        <w:jc w:val="both"/>
        <w:rPr>
          <w:bCs/>
          <w:szCs w:val="24"/>
        </w:rPr>
      </w:pPr>
      <w:r>
        <w:rPr>
          <w:bCs/>
          <w:szCs w:val="24"/>
        </w:rPr>
        <w:t>AB ser for seg at det toårige studie</w:t>
      </w:r>
      <w:r w:rsidR="00C006F8">
        <w:rPr>
          <w:bCs/>
          <w:szCs w:val="24"/>
        </w:rPr>
        <w:t xml:space="preserve">tilbudet opprettholdes, men dette må vurderes nærmere </w:t>
      </w:r>
      <w:r>
        <w:rPr>
          <w:bCs/>
          <w:szCs w:val="24"/>
        </w:rPr>
        <w:t xml:space="preserve">dersom det femårige masterprogrammet blir opprettet. </w:t>
      </w:r>
      <w:r w:rsidR="00DA0E9E">
        <w:rPr>
          <w:bCs/>
          <w:szCs w:val="24"/>
        </w:rPr>
        <w:t xml:space="preserve">Innretningen ved fysisk planlegging er knyttet opp til norsk planverk, men eventuelle internasjonale spesialiseringer kan vurderes på sikt. </w:t>
      </w:r>
      <w:r w:rsidR="00E966E3">
        <w:rPr>
          <w:bCs/>
          <w:szCs w:val="24"/>
        </w:rPr>
        <w:t xml:space="preserve">Rektor </w:t>
      </w:r>
      <w:r>
        <w:rPr>
          <w:bCs/>
          <w:szCs w:val="24"/>
        </w:rPr>
        <w:t xml:space="preserve">vil </w:t>
      </w:r>
      <w:r w:rsidR="008E567A">
        <w:rPr>
          <w:bCs/>
          <w:szCs w:val="24"/>
        </w:rPr>
        <w:t xml:space="preserve">be </w:t>
      </w:r>
      <w:r w:rsidR="00E966E3">
        <w:rPr>
          <w:bCs/>
          <w:szCs w:val="24"/>
        </w:rPr>
        <w:t xml:space="preserve">fakultetet </w:t>
      </w:r>
      <w:r w:rsidR="008E567A">
        <w:rPr>
          <w:bCs/>
          <w:szCs w:val="24"/>
        </w:rPr>
        <w:t>redegjøre</w:t>
      </w:r>
      <w:r w:rsidR="00CD2F8A">
        <w:rPr>
          <w:bCs/>
          <w:szCs w:val="24"/>
        </w:rPr>
        <w:t xml:space="preserve"> nærmere for det økte ressursbehovet og den </w:t>
      </w:r>
      <w:r w:rsidR="00E966E3">
        <w:rPr>
          <w:bCs/>
          <w:szCs w:val="24"/>
        </w:rPr>
        <w:t>økte rekrutteringsvirksomhet som dette nye tilbudet vil fordre.</w:t>
      </w:r>
      <w:r>
        <w:rPr>
          <w:bCs/>
          <w:szCs w:val="24"/>
        </w:rPr>
        <w:t xml:space="preserve"> Dersom dette f</w:t>
      </w:r>
      <w:r w:rsidR="00F050F9">
        <w:rPr>
          <w:bCs/>
          <w:szCs w:val="24"/>
        </w:rPr>
        <w:t xml:space="preserve">remmes til høsten vil det </w:t>
      </w:r>
      <w:r>
        <w:rPr>
          <w:bCs/>
          <w:szCs w:val="24"/>
        </w:rPr>
        <w:t>kr</w:t>
      </w:r>
      <w:r w:rsidR="00F050F9">
        <w:rPr>
          <w:bCs/>
          <w:szCs w:val="24"/>
        </w:rPr>
        <w:t xml:space="preserve">eves at alle delene </w:t>
      </w:r>
      <w:r>
        <w:rPr>
          <w:bCs/>
          <w:szCs w:val="24"/>
        </w:rPr>
        <w:t>av kravspesi</w:t>
      </w:r>
      <w:r w:rsidR="004F2134">
        <w:rPr>
          <w:bCs/>
          <w:szCs w:val="24"/>
        </w:rPr>
        <w:t xml:space="preserve">fikasjonen er </w:t>
      </w:r>
      <w:r>
        <w:rPr>
          <w:bCs/>
          <w:szCs w:val="24"/>
        </w:rPr>
        <w:t>imøtekommet.</w:t>
      </w:r>
    </w:p>
    <w:p w14:paraId="015ED680" w14:textId="77777777" w:rsidR="00004CE3" w:rsidRDefault="00004CE3" w:rsidP="00D60CD8">
      <w:pPr>
        <w:autoSpaceDE w:val="0"/>
        <w:autoSpaceDN w:val="0"/>
        <w:adjustRightInd w:val="0"/>
        <w:jc w:val="both"/>
        <w:rPr>
          <w:szCs w:val="24"/>
        </w:rPr>
      </w:pPr>
    </w:p>
    <w:p w14:paraId="2E579B8E" w14:textId="77777777" w:rsidR="004E2150" w:rsidRPr="004E2150" w:rsidRDefault="00E43507" w:rsidP="00D60CD8">
      <w:pPr>
        <w:autoSpaceDE w:val="0"/>
        <w:autoSpaceDN w:val="0"/>
        <w:adjustRightInd w:val="0"/>
        <w:jc w:val="both"/>
        <w:rPr>
          <w:b/>
          <w:szCs w:val="24"/>
        </w:rPr>
      </w:pPr>
      <w:r>
        <w:rPr>
          <w:b/>
          <w:szCs w:val="24"/>
        </w:rPr>
        <w:t xml:space="preserve">3.1.3 </w:t>
      </w:r>
      <w:proofErr w:type="spellStart"/>
      <w:r>
        <w:rPr>
          <w:b/>
          <w:szCs w:val="24"/>
        </w:rPr>
        <w:t>Erfaringsbasert</w:t>
      </w:r>
      <w:proofErr w:type="spellEnd"/>
      <w:r w:rsidR="00E56608">
        <w:rPr>
          <w:b/>
          <w:szCs w:val="24"/>
        </w:rPr>
        <w:t xml:space="preserve"> masterprogram i </w:t>
      </w:r>
      <w:r w:rsidR="007C719F">
        <w:rPr>
          <w:b/>
          <w:szCs w:val="24"/>
        </w:rPr>
        <w:t>skolefag og ve</w:t>
      </w:r>
      <w:r w:rsidR="009221B3" w:rsidRPr="009221B3">
        <w:rPr>
          <w:b/>
          <w:szCs w:val="24"/>
        </w:rPr>
        <w:t>i</w:t>
      </w:r>
      <w:r w:rsidR="007C719F">
        <w:rPr>
          <w:b/>
          <w:szCs w:val="24"/>
        </w:rPr>
        <w:t>ledning (90 studiepoeng) ved SVT</w:t>
      </w:r>
    </w:p>
    <w:p w14:paraId="71F7731F" w14:textId="77777777" w:rsidR="00E21EC8" w:rsidRDefault="00E966E3" w:rsidP="00D60CD8">
      <w:pPr>
        <w:autoSpaceDE w:val="0"/>
        <w:autoSpaceDN w:val="0"/>
        <w:adjustRightInd w:val="0"/>
        <w:jc w:val="both"/>
        <w:rPr>
          <w:bCs/>
          <w:szCs w:val="24"/>
        </w:rPr>
      </w:pPr>
      <w:r>
        <w:rPr>
          <w:bCs/>
          <w:szCs w:val="24"/>
        </w:rPr>
        <w:t xml:space="preserve">Fra 2017 vil allmennlærerutdanningen bli en femårig masterutdanning. Det </w:t>
      </w:r>
      <w:r w:rsidR="00B614C0">
        <w:rPr>
          <w:bCs/>
          <w:szCs w:val="24"/>
        </w:rPr>
        <w:t xml:space="preserve">vil naturlig nok fortsatt </w:t>
      </w:r>
      <w:r>
        <w:rPr>
          <w:bCs/>
          <w:szCs w:val="24"/>
        </w:rPr>
        <w:t xml:space="preserve">være mange lærere med tidligere fireårige eller treårig lærerutdanning. Ut fra dette legges det opp til etablering av et </w:t>
      </w:r>
      <w:proofErr w:type="spellStart"/>
      <w:r>
        <w:rPr>
          <w:bCs/>
          <w:szCs w:val="24"/>
        </w:rPr>
        <w:t>erfaringsbasert</w:t>
      </w:r>
      <w:proofErr w:type="spellEnd"/>
      <w:r w:rsidR="00260E4C">
        <w:rPr>
          <w:bCs/>
          <w:szCs w:val="24"/>
        </w:rPr>
        <w:t xml:space="preserve"> masterprogram i skolefag og </w:t>
      </w:r>
      <w:r w:rsidR="00260E4C" w:rsidRPr="009221B3">
        <w:rPr>
          <w:bCs/>
          <w:szCs w:val="24"/>
        </w:rPr>
        <w:t>ve</w:t>
      </w:r>
      <w:r w:rsidR="009221B3">
        <w:rPr>
          <w:bCs/>
          <w:szCs w:val="24"/>
        </w:rPr>
        <w:t>il</w:t>
      </w:r>
      <w:r w:rsidRPr="009221B3">
        <w:rPr>
          <w:bCs/>
          <w:szCs w:val="24"/>
        </w:rPr>
        <w:t xml:space="preserve">edning </w:t>
      </w:r>
      <w:r w:rsidR="00B614C0">
        <w:rPr>
          <w:bCs/>
          <w:szCs w:val="24"/>
        </w:rPr>
        <w:t xml:space="preserve">på 90 studiepoeng </w:t>
      </w:r>
      <w:r>
        <w:rPr>
          <w:bCs/>
          <w:szCs w:val="24"/>
        </w:rPr>
        <w:t xml:space="preserve">fra og med studieåret 2016/17. </w:t>
      </w:r>
      <w:r w:rsidR="00CB689F">
        <w:rPr>
          <w:bCs/>
          <w:szCs w:val="24"/>
        </w:rPr>
        <w:t xml:space="preserve">Når dette tilbudet eventuelt blir etablert høsten 2016 vil </w:t>
      </w:r>
      <w:proofErr w:type="spellStart"/>
      <w:r w:rsidR="00CB689F">
        <w:rPr>
          <w:bCs/>
          <w:szCs w:val="24"/>
        </w:rPr>
        <w:t>HiST</w:t>
      </w:r>
      <w:proofErr w:type="spellEnd"/>
      <w:r w:rsidR="00CB689F">
        <w:rPr>
          <w:bCs/>
          <w:szCs w:val="24"/>
        </w:rPr>
        <w:t xml:space="preserve"> og NTNU være innenfor samme institusjon. Eventuelle tilsvarende tiltak i samarbeid med øvrige institusjoner må etter Rektors vurdering avventes inntil dette tilbudet er på plass. </w:t>
      </w:r>
      <w:r w:rsidR="00F050F9">
        <w:rPr>
          <w:bCs/>
          <w:szCs w:val="24"/>
        </w:rPr>
        <w:t xml:space="preserve">Vi viser til den </w:t>
      </w:r>
      <w:r>
        <w:rPr>
          <w:bCs/>
          <w:szCs w:val="24"/>
        </w:rPr>
        <w:t>foreliggende fullt utfylte kravspesifikasjon hva gjelder både strategisk begrunnelse, økonomi og studieadministrative tiltak</w:t>
      </w:r>
      <w:r w:rsidR="00F050F9">
        <w:rPr>
          <w:bCs/>
          <w:szCs w:val="24"/>
        </w:rPr>
        <w:t>.</w:t>
      </w:r>
    </w:p>
    <w:p w14:paraId="3D085E1E" w14:textId="77777777" w:rsidR="00E21EC8" w:rsidRDefault="00E21EC8" w:rsidP="00D60CD8">
      <w:pPr>
        <w:autoSpaceDE w:val="0"/>
        <w:autoSpaceDN w:val="0"/>
        <w:adjustRightInd w:val="0"/>
        <w:jc w:val="both"/>
        <w:rPr>
          <w:bCs/>
          <w:szCs w:val="24"/>
        </w:rPr>
      </w:pPr>
    </w:p>
    <w:p w14:paraId="050F6BB6" w14:textId="0A0F7FD2" w:rsidR="00E21EC8" w:rsidRDefault="00F050F9" w:rsidP="00D60CD8">
      <w:pPr>
        <w:autoSpaceDE w:val="0"/>
        <w:autoSpaceDN w:val="0"/>
        <w:adjustRightInd w:val="0"/>
        <w:jc w:val="both"/>
        <w:rPr>
          <w:bCs/>
          <w:szCs w:val="24"/>
        </w:rPr>
      </w:pPr>
      <w:r>
        <w:rPr>
          <w:bCs/>
          <w:szCs w:val="24"/>
        </w:rPr>
        <w:lastRenderedPageBreak/>
        <w:t xml:space="preserve">Det er foretatt en </w:t>
      </w:r>
      <w:r w:rsidR="00CB689F">
        <w:rPr>
          <w:bCs/>
          <w:szCs w:val="24"/>
        </w:rPr>
        <w:t>markedsvurdering av interessen for et slikt studietilbud blant lærere, skoleledere og skoleeiere i Nord-Trønde</w:t>
      </w:r>
      <w:r>
        <w:rPr>
          <w:bCs/>
          <w:szCs w:val="24"/>
        </w:rPr>
        <w:t xml:space="preserve">lag, Sør-Trøndelag, </w:t>
      </w:r>
      <w:r w:rsidR="00CB689F">
        <w:rPr>
          <w:bCs/>
          <w:szCs w:val="24"/>
        </w:rPr>
        <w:t>Nordland samt Møre og Romsdal. Interessen er stor, og de fleste ønsker en blanding av nettundervisning og samlingsbaserte moduler. På bakgrunn av dette foreslås studietilbudet</w:t>
      </w:r>
      <w:r w:rsidR="001C1EE2">
        <w:rPr>
          <w:bCs/>
          <w:szCs w:val="24"/>
        </w:rPr>
        <w:t xml:space="preserve"> </w:t>
      </w:r>
      <w:r w:rsidR="00CB689F">
        <w:rPr>
          <w:bCs/>
          <w:szCs w:val="24"/>
        </w:rPr>
        <w:t xml:space="preserve">etablert som et </w:t>
      </w:r>
      <w:proofErr w:type="spellStart"/>
      <w:r w:rsidR="00CB689F">
        <w:rPr>
          <w:bCs/>
          <w:szCs w:val="24"/>
        </w:rPr>
        <w:t>erfarin</w:t>
      </w:r>
      <w:r>
        <w:rPr>
          <w:bCs/>
          <w:szCs w:val="24"/>
        </w:rPr>
        <w:t>gsbasert</w:t>
      </w:r>
      <w:proofErr w:type="spellEnd"/>
      <w:r>
        <w:rPr>
          <w:bCs/>
          <w:szCs w:val="24"/>
        </w:rPr>
        <w:t xml:space="preserve"> masterprogram </w:t>
      </w:r>
      <w:r w:rsidR="001C1EE2">
        <w:rPr>
          <w:bCs/>
          <w:szCs w:val="24"/>
        </w:rPr>
        <w:t>med tre studieretninger i henholdsvis norsk, m</w:t>
      </w:r>
      <w:r w:rsidR="00714944">
        <w:rPr>
          <w:bCs/>
          <w:szCs w:val="24"/>
        </w:rPr>
        <w:t>atematikk samt rådgivning og vei</w:t>
      </w:r>
      <w:r w:rsidR="001C1EE2">
        <w:rPr>
          <w:bCs/>
          <w:szCs w:val="24"/>
        </w:rPr>
        <w:t>ledning. Det stipuleres med 60 studenter f</w:t>
      </w:r>
      <w:r w:rsidR="00CB689F">
        <w:rPr>
          <w:bCs/>
          <w:szCs w:val="24"/>
        </w:rPr>
        <w:t xml:space="preserve">ordelt på 20 per studieretning, og flere studieretninger kan eventuelt komme til etter hvert. Ved en slik etablering fra høsten 2016 vil dette være det første studietilbudet av sitt slag i </w:t>
      </w:r>
      <w:r w:rsidR="002D26FA">
        <w:rPr>
          <w:bCs/>
          <w:szCs w:val="24"/>
        </w:rPr>
        <w:t>landet, og rekrutteringsgrunnlaget vil med opplegget med modulbaserte samlinger og nettundervisning kunne ha hel</w:t>
      </w:r>
      <w:r w:rsidR="00E21EC8">
        <w:rPr>
          <w:bCs/>
          <w:szCs w:val="24"/>
        </w:rPr>
        <w:t>e landet som rekrutteringsbase.</w:t>
      </w:r>
    </w:p>
    <w:p w14:paraId="3BA3CB2E" w14:textId="77777777" w:rsidR="00E21EC8" w:rsidRDefault="00E21EC8" w:rsidP="00D60CD8">
      <w:pPr>
        <w:autoSpaceDE w:val="0"/>
        <w:autoSpaceDN w:val="0"/>
        <w:adjustRightInd w:val="0"/>
        <w:jc w:val="both"/>
        <w:rPr>
          <w:bCs/>
          <w:szCs w:val="24"/>
        </w:rPr>
      </w:pPr>
    </w:p>
    <w:p w14:paraId="15B6880B" w14:textId="77777777" w:rsidR="009A1191" w:rsidRDefault="002D26FA" w:rsidP="00D60CD8">
      <w:pPr>
        <w:autoSpaceDE w:val="0"/>
        <w:autoSpaceDN w:val="0"/>
        <w:adjustRightInd w:val="0"/>
        <w:jc w:val="both"/>
        <w:rPr>
          <w:bCs/>
          <w:szCs w:val="24"/>
        </w:rPr>
      </w:pPr>
      <w:r>
        <w:rPr>
          <w:bCs/>
          <w:szCs w:val="24"/>
        </w:rPr>
        <w:t>De aktuelle studentene her vil først og fremst møte forskingen og det faglige utviklingsarbeidet i siste halvdel av studiet i form av metode</w:t>
      </w:r>
      <w:r w:rsidR="008E567A">
        <w:rPr>
          <w:bCs/>
          <w:szCs w:val="24"/>
        </w:rPr>
        <w:t>undervisning og masteroppgave</w:t>
      </w:r>
      <w:r>
        <w:rPr>
          <w:bCs/>
          <w:szCs w:val="24"/>
        </w:rPr>
        <w:t>. Det tenkes la</w:t>
      </w:r>
      <w:r w:rsidR="00C006F8">
        <w:rPr>
          <w:bCs/>
          <w:szCs w:val="24"/>
        </w:rPr>
        <w:t>gt opp til at masteroppgaven</w:t>
      </w:r>
      <w:r>
        <w:rPr>
          <w:bCs/>
          <w:szCs w:val="24"/>
        </w:rPr>
        <w:t xml:space="preserve"> skal være rettet m</w:t>
      </w:r>
      <w:r w:rsidR="00C006F8">
        <w:rPr>
          <w:bCs/>
          <w:szCs w:val="24"/>
        </w:rPr>
        <w:t>ot skolen og undervisningen, og her har SVT-fakultetet relevant forskning i et robust fagmiljø slik at kravet om forskningskopling er godt ivaretatt.</w:t>
      </w:r>
      <w:r w:rsidR="00F050F9">
        <w:rPr>
          <w:bCs/>
          <w:szCs w:val="24"/>
        </w:rPr>
        <w:t xml:space="preserve"> </w:t>
      </w:r>
      <w:r>
        <w:rPr>
          <w:bCs/>
          <w:szCs w:val="24"/>
        </w:rPr>
        <w:t xml:space="preserve">Erfaringsbaserte masterprogram faller ikke inn under den ordinære opptaksrammen og skal i utgangspunktet være selvfinansierende. Forslaget til størrelse på egenbetalingen per kurs fra studentene er beregnet ut fra tilsvarende finansiering fra KD til etablerte KOMPIS-emner. </w:t>
      </w:r>
      <w:r w:rsidR="005E0AFD">
        <w:rPr>
          <w:bCs/>
          <w:szCs w:val="24"/>
        </w:rPr>
        <w:t>Markedsvurderingen tilsier at økonomien ved dette tiltaket vil være bærekraftig, men Rektor vil sammen med NTNU Videre, SVT-fakultetet og de samarbeidende fakultetene arbeide videre med avklaringene omkring finansieringen før dette eventuelt fremmes som</w:t>
      </w:r>
      <w:r w:rsidR="00F050F9">
        <w:rPr>
          <w:bCs/>
          <w:szCs w:val="24"/>
        </w:rPr>
        <w:t xml:space="preserve"> et endelig forslag til høsten.</w:t>
      </w:r>
    </w:p>
    <w:p w14:paraId="168DC9CB" w14:textId="77777777" w:rsidR="00F050F9" w:rsidRDefault="00F050F9" w:rsidP="00D60CD8">
      <w:pPr>
        <w:autoSpaceDE w:val="0"/>
        <w:autoSpaceDN w:val="0"/>
        <w:adjustRightInd w:val="0"/>
        <w:jc w:val="both"/>
        <w:rPr>
          <w:bCs/>
          <w:szCs w:val="24"/>
        </w:rPr>
      </w:pPr>
    </w:p>
    <w:p w14:paraId="4496FF41" w14:textId="65228F88" w:rsidR="00A712D6" w:rsidRDefault="00A712D6" w:rsidP="00D60CD8">
      <w:pPr>
        <w:autoSpaceDE w:val="0"/>
        <w:autoSpaceDN w:val="0"/>
        <w:adjustRightInd w:val="0"/>
        <w:jc w:val="both"/>
        <w:rPr>
          <w:b/>
          <w:bCs/>
          <w:szCs w:val="24"/>
        </w:rPr>
      </w:pPr>
      <w:r w:rsidRPr="00A712D6">
        <w:rPr>
          <w:b/>
          <w:bCs/>
          <w:szCs w:val="24"/>
        </w:rPr>
        <w:t>3.1.4</w:t>
      </w:r>
      <w:r>
        <w:rPr>
          <w:bCs/>
          <w:szCs w:val="24"/>
        </w:rPr>
        <w:t xml:space="preserve"> </w:t>
      </w:r>
      <w:r w:rsidRPr="00542843">
        <w:rPr>
          <w:b/>
          <w:bCs/>
          <w:szCs w:val="24"/>
        </w:rPr>
        <w:t xml:space="preserve">Nordic Master </w:t>
      </w:r>
      <w:proofErr w:type="spellStart"/>
      <w:r w:rsidRPr="00542843">
        <w:rPr>
          <w:b/>
          <w:bCs/>
          <w:szCs w:val="24"/>
        </w:rPr>
        <w:t>Programmes</w:t>
      </w:r>
      <w:proofErr w:type="spellEnd"/>
      <w:r w:rsidRPr="00542843">
        <w:rPr>
          <w:b/>
          <w:bCs/>
          <w:szCs w:val="24"/>
        </w:rPr>
        <w:t xml:space="preserve"> (NMP) inklusive Nordic Five Tech/N5T-program</w:t>
      </w:r>
    </w:p>
    <w:p w14:paraId="79E945EB" w14:textId="04BE38AB" w:rsidR="00A712D6" w:rsidRDefault="00A712D6" w:rsidP="00D60CD8">
      <w:pPr>
        <w:autoSpaceDE w:val="0"/>
        <w:autoSpaceDN w:val="0"/>
        <w:adjustRightInd w:val="0"/>
        <w:jc w:val="both"/>
        <w:rPr>
          <w:bCs/>
          <w:szCs w:val="24"/>
        </w:rPr>
      </w:pPr>
      <w:r>
        <w:rPr>
          <w:bCs/>
          <w:szCs w:val="24"/>
        </w:rPr>
        <w:t xml:space="preserve">NMP-ordningen, der også våre N5T-program får sin eksterne finansiering, med midler fra Nordisk Ministerråd (NMR) er nå gjort permanent. Den eksterne søknadsfristen for disse samarbeidstiltakene er imidlertid ikke før i september, men fakultetene melder at det ikke er noen slike søknader på gang i år. N5T-programmet Cold </w:t>
      </w:r>
      <w:proofErr w:type="spellStart"/>
      <w:r>
        <w:rPr>
          <w:bCs/>
          <w:szCs w:val="24"/>
        </w:rPr>
        <w:t>Climate</w:t>
      </w:r>
      <w:proofErr w:type="spellEnd"/>
      <w:r>
        <w:rPr>
          <w:bCs/>
          <w:szCs w:val="24"/>
        </w:rPr>
        <w:t xml:space="preserve"> Engineering som ble vedtatt opprettet i 2014 har oppstart studieåret 2016/17.</w:t>
      </w:r>
    </w:p>
    <w:p w14:paraId="6FCB3A60" w14:textId="77777777" w:rsidR="00A712D6" w:rsidRDefault="00A712D6" w:rsidP="00D60CD8">
      <w:pPr>
        <w:autoSpaceDE w:val="0"/>
        <w:autoSpaceDN w:val="0"/>
        <w:adjustRightInd w:val="0"/>
        <w:jc w:val="both"/>
        <w:rPr>
          <w:bCs/>
          <w:szCs w:val="24"/>
        </w:rPr>
      </w:pPr>
    </w:p>
    <w:p w14:paraId="58832246" w14:textId="77777777" w:rsidR="009A1191" w:rsidRPr="009A1191" w:rsidRDefault="009A1191" w:rsidP="00D60CD8">
      <w:pPr>
        <w:autoSpaceDE w:val="0"/>
        <w:autoSpaceDN w:val="0"/>
        <w:adjustRightInd w:val="0"/>
        <w:jc w:val="both"/>
        <w:rPr>
          <w:b/>
          <w:bCs/>
          <w:szCs w:val="24"/>
        </w:rPr>
      </w:pPr>
      <w:r w:rsidRPr="009A1191">
        <w:rPr>
          <w:b/>
          <w:bCs/>
          <w:szCs w:val="24"/>
        </w:rPr>
        <w:t>3.2</w:t>
      </w:r>
      <w:r>
        <w:rPr>
          <w:b/>
          <w:bCs/>
          <w:szCs w:val="24"/>
        </w:rPr>
        <w:t xml:space="preserve"> Nedleggelser</w:t>
      </w:r>
      <w:r w:rsidRPr="009A1191">
        <w:rPr>
          <w:b/>
          <w:bCs/>
          <w:szCs w:val="24"/>
        </w:rPr>
        <w:t xml:space="preserve"> av studieprogram</w:t>
      </w:r>
    </w:p>
    <w:p w14:paraId="39C6B3BE" w14:textId="77777777" w:rsidR="00265301" w:rsidRPr="00265301" w:rsidRDefault="00265301" w:rsidP="00D60CD8">
      <w:pPr>
        <w:jc w:val="both"/>
        <w:rPr>
          <w:b/>
          <w:szCs w:val="24"/>
        </w:rPr>
      </w:pPr>
      <w:r w:rsidRPr="00265301">
        <w:rPr>
          <w:b/>
          <w:szCs w:val="24"/>
        </w:rPr>
        <w:t xml:space="preserve">3.2.1 Bachelorprogram i dansevitenskap </w:t>
      </w:r>
      <w:r>
        <w:rPr>
          <w:b/>
          <w:szCs w:val="24"/>
        </w:rPr>
        <w:t>(</w:t>
      </w:r>
      <w:r w:rsidRPr="00265301">
        <w:rPr>
          <w:b/>
          <w:szCs w:val="24"/>
        </w:rPr>
        <w:t>180 studiepoeng</w:t>
      </w:r>
      <w:r>
        <w:rPr>
          <w:b/>
          <w:szCs w:val="24"/>
        </w:rPr>
        <w:t>)</w:t>
      </w:r>
      <w:r w:rsidRPr="00265301">
        <w:rPr>
          <w:b/>
          <w:szCs w:val="24"/>
        </w:rPr>
        <w:t xml:space="preserve"> ved HF</w:t>
      </w:r>
    </w:p>
    <w:p w14:paraId="16EA5179" w14:textId="77777777" w:rsidR="00265301" w:rsidRDefault="009A1191" w:rsidP="00D60CD8">
      <w:pPr>
        <w:jc w:val="both"/>
        <w:rPr>
          <w:szCs w:val="24"/>
        </w:rPr>
      </w:pPr>
      <w:r>
        <w:rPr>
          <w:szCs w:val="24"/>
        </w:rPr>
        <w:t>Det humanistiske fakultet (HF) ved NTNU har - i likhet med de tilsvarende fakultet både nasjonalt og</w:t>
      </w:r>
      <w:r w:rsidR="00E21EC8">
        <w:rPr>
          <w:szCs w:val="24"/>
        </w:rPr>
        <w:t xml:space="preserve"> </w:t>
      </w:r>
      <w:r>
        <w:rPr>
          <w:szCs w:val="24"/>
        </w:rPr>
        <w:t>internasjonalt – store utfordringer med rekruttering innenfor flere av sine fagområder, og følgelig har en også utfordringer med økonomien. Fakultetet framholder at dets forslag med hensyn til endringer i studieporteføljen fra 2016/17 må ses i sammenheng med fakultetets langtidsbudsjett og den årlige revisjon av HFs strategiske personalplan for vitenskapelige stillinger. Konkret foreslår HF å legge ned fakultetets bachelorprogram i dansevitenskap som har hatt svak rekruttering, slik at fakultet kan prioritere å bruke fagmiljøets to faste vitenskapelige stillinger på de to internasjonale master-programmene som en har innenfor dette fagområdet.</w:t>
      </w:r>
    </w:p>
    <w:p w14:paraId="36445371" w14:textId="77777777" w:rsidR="00265301" w:rsidRDefault="00265301" w:rsidP="00D60CD8">
      <w:pPr>
        <w:jc w:val="both"/>
        <w:rPr>
          <w:szCs w:val="24"/>
        </w:rPr>
      </w:pPr>
    </w:p>
    <w:p w14:paraId="7641F0A3" w14:textId="77777777" w:rsidR="00265301" w:rsidRPr="00265301" w:rsidRDefault="00265301" w:rsidP="00D60CD8">
      <w:pPr>
        <w:jc w:val="both"/>
        <w:rPr>
          <w:b/>
          <w:szCs w:val="24"/>
        </w:rPr>
      </w:pPr>
      <w:r w:rsidRPr="00265301">
        <w:rPr>
          <w:b/>
          <w:szCs w:val="24"/>
        </w:rPr>
        <w:t>3.2.2 Internasjonalt masterprogram i lingvistikk</w:t>
      </w:r>
      <w:r>
        <w:rPr>
          <w:b/>
          <w:szCs w:val="24"/>
        </w:rPr>
        <w:t xml:space="preserve"> (120 studiepoeng) ved HF</w:t>
      </w:r>
    </w:p>
    <w:p w14:paraId="5AB98E35" w14:textId="77777777" w:rsidR="009A1191" w:rsidRDefault="009A1191" w:rsidP="00D60CD8">
      <w:pPr>
        <w:jc w:val="both"/>
        <w:rPr>
          <w:szCs w:val="24"/>
        </w:rPr>
      </w:pPr>
      <w:r>
        <w:rPr>
          <w:szCs w:val="24"/>
        </w:rPr>
        <w:t xml:space="preserve">HFs internasjonale program Master </w:t>
      </w:r>
      <w:proofErr w:type="spellStart"/>
      <w:r>
        <w:rPr>
          <w:szCs w:val="24"/>
        </w:rPr>
        <w:t>of</w:t>
      </w:r>
      <w:proofErr w:type="spellEnd"/>
      <w:r>
        <w:rPr>
          <w:szCs w:val="24"/>
        </w:rPr>
        <w:t xml:space="preserve"> </w:t>
      </w:r>
      <w:proofErr w:type="spellStart"/>
      <w:r>
        <w:rPr>
          <w:szCs w:val="24"/>
        </w:rPr>
        <w:t>Philosophy</w:t>
      </w:r>
      <w:proofErr w:type="spellEnd"/>
      <w:r>
        <w:rPr>
          <w:szCs w:val="24"/>
        </w:rPr>
        <w:t xml:space="preserve"> in </w:t>
      </w:r>
      <w:proofErr w:type="spellStart"/>
      <w:r>
        <w:rPr>
          <w:szCs w:val="24"/>
        </w:rPr>
        <w:t>Linguistics</w:t>
      </w:r>
      <w:proofErr w:type="spellEnd"/>
      <w:r>
        <w:rPr>
          <w:szCs w:val="24"/>
        </w:rPr>
        <w:t xml:space="preserve"> har ikke hatt opptak siden høsten 2012, og foreslås nå formelt nedlagt. Dette begrunnes i svak rekruttering og utfasing ved st</w:t>
      </w:r>
      <w:r w:rsidR="00BB45E0">
        <w:rPr>
          <w:szCs w:val="24"/>
        </w:rPr>
        <w:t>illingsavgang, og må vur</w:t>
      </w:r>
      <w:r w:rsidR="00260918">
        <w:rPr>
          <w:szCs w:val="24"/>
        </w:rPr>
        <w:t xml:space="preserve">deres i henhold til det </w:t>
      </w:r>
      <w:r w:rsidR="00BB45E0">
        <w:rPr>
          <w:szCs w:val="24"/>
        </w:rPr>
        <w:t>langsiktige planarbeidet ved HF-fakultetet.</w:t>
      </w:r>
    </w:p>
    <w:p w14:paraId="1B915DCC" w14:textId="77777777" w:rsidR="00F238A8" w:rsidRDefault="00F238A8" w:rsidP="00D60CD8">
      <w:pPr>
        <w:jc w:val="both"/>
        <w:rPr>
          <w:szCs w:val="24"/>
        </w:rPr>
      </w:pPr>
    </w:p>
    <w:p w14:paraId="32C82D15" w14:textId="77777777" w:rsidR="00F238A8" w:rsidRPr="00F238A8" w:rsidRDefault="00F238A8" w:rsidP="00D60CD8">
      <w:pPr>
        <w:jc w:val="both"/>
        <w:rPr>
          <w:b/>
          <w:szCs w:val="24"/>
        </w:rPr>
      </w:pPr>
      <w:r w:rsidRPr="00F238A8">
        <w:rPr>
          <w:b/>
          <w:szCs w:val="24"/>
        </w:rPr>
        <w:t>3.2.3 Masterprogram i filmvitenskap (120 studiepoeng) ved HF</w:t>
      </w:r>
    </w:p>
    <w:p w14:paraId="44764D87" w14:textId="77777777" w:rsidR="00E03D4C" w:rsidRDefault="00F238A8" w:rsidP="00E03D4C">
      <w:pPr>
        <w:jc w:val="both"/>
        <w:rPr>
          <w:b/>
          <w:szCs w:val="24"/>
        </w:rPr>
      </w:pPr>
      <w:r w:rsidRPr="00F238A8">
        <w:rPr>
          <w:b/>
          <w:szCs w:val="24"/>
        </w:rPr>
        <w:t>3.2.4 Masterprogram i medievitenskap (120 studiepoeng) ved HF</w:t>
      </w:r>
    </w:p>
    <w:p w14:paraId="09891827" w14:textId="77777777" w:rsidR="00E03D4C" w:rsidRDefault="00F238A8" w:rsidP="00E03D4C">
      <w:pPr>
        <w:jc w:val="both"/>
        <w:rPr>
          <w:bCs/>
          <w:szCs w:val="24"/>
        </w:rPr>
      </w:pPr>
      <w:r>
        <w:rPr>
          <w:bCs/>
          <w:szCs w:val="24"/>
        </w:rPr>
        <w:t xml:space="preserve">Masterprogrammene i filmvitenskap og medievitenskap ønskes slått sammen til ett felles </w:t>
      </w:r>
      <w:r w:rsidR="00E03D4C">
        <w:rPr>
          <w:bCs/>
          <w:szCs w:val="24"/>
        </w:rPr>
        <w:t>master-</w:t>
      </w:r>
    </w:p>
    <w:p w14:paraId="6B70370E" w14:textId="77777777" w:rsidR="009A1191" w:rsidRPr="00E03D4C" w:rsidRDefault="00F238A8" w:rsidP="00E03D4C">
      <w:pPr>
        <w:jc w:val="both"/>
        <w:rPr>
          <w:bCs/>
          <w:szCs w:val="24"/>
        </w:rPr>
      </w:pPr>
      <w:proofErr w:type="gramStart"/>
      <w:r>
        <w:rPr>
          <w:bCs/>
          <w:szCs w:val="24"/>
        </w:rPr>
        <w:t>program</w:t>
      </w:r>
      <w:proofErr w:type="gramEnd"/>
      <w:r>
        <w:rPr>
          <w:bCs/>
          <w:szCs w:val="24"/>
        </w:rPr>
        <w:t xml:space="preserve"> med to studieretninger i henh</w:t>
      </w:r>
      <w:r w:rsidR="00260918">
        <w:rPr>
          <w:bCs/>
          <w:szCs w:val="24"/>
        </w:rPr>
        <w:t xml:space="preserve">oldsvis film- og medievitenskap. Dette </w:t>
      </w:r>
      <w:r>
        <w:rPr>
          <w:bCs/>
          <w:szCs w:val="24"/>
        </w:rPr>
        <w:t>innebærer per definisjon en nedleggelse av to masterprogram og opprettelse av et nytt masterprogram</w:t>
      </w:r>
      <w:r w:rsidR="00F002A8">
        <w:rPr>
          <w:bCs/>
          <w:szCs w:val="24"/>
        </w:rPr>
        <w:t xml:space="preserve"> i film- og medievitenskap</w:t>
      </w:r>
      <w:r>
        <w:rPr>
          <w:bCs/>
          <w:szCs w:val="24"/>
        </w:rPr>
        <w:t>, men er i praksis å anse som en omlegg</w:t>
      </w:r>
      <w:r w:rsidR="00C006F8">
        <w:rPr>
          <w:bCs/>
          <w:szCs w:val="24"/>
        </w:rPr>
        <w:t xml:space="preserve">ing slik at studietilbudene </w:t>
      </w:r>
      <w:r>
        <w:rPr>
          <w:bCs/>
          <w:szCs w:val="24"/>
        </w:rPr>
        <w:t xml:space="preserve">i realiteten ikke </w:t>
      </w:r>
      <w:r w:rsidR="00C006F8">
        <w:rPr>
          <w:bCs/>
          <w:szCs w:val="24"/>
        </w:rPr>
        <w:t xml:space="preserve">vil </w:t>
      </w:r>
      <w:r>
        <w:rPr>
          <w:bCs/>
          <w:szCs w:val="24"/>
        </w:rPr>
        <w:t>endres.</w:t>
      </w:r>
    </w:p>
    <w:p w14:paraId="4AFCF857" w14:textId="77777777" w:rsidR="008F5967" w:rsidRDefault="008F5967" w:rsidP="00D60CD8">
      <w:pPr>
        <w:autoSpaceDE w:val="0"/>
        <w:autoSpaceDN w:val="0"/>
        <w:adjustRightInd w:val="0"/>
        <w:jc w:val="both"/>
        <w:rPr>
          <w:bCs/>
          <w:szCs w:val="24"/>
        </w:rPr>
      </w:pPr>
    </w:p>
    <w:p w14:paraId="65CFFCF1" w14:textId="77777777" w:rsidR="009A1191" w:rsidRPr="00265301" w:rsidRDefault="00F238A8" w:rsidP="00A444B5">
      <w:pPr>
        <w:keepNext/>
        <w:autoSpaceDE w:val="0"/>
        <w:autoSpaceDN w:val="0"/>
        <w:adjustRightInd w:val="0"/>
        <w:jc w:val="both"/>
        <w:rPr>
          <w:b/>
          <w:bCs/>
          <w:szCs w:val="24"/>
        </w:rPr>
      </w:pPr>
      <w:r>
        <w:rPr>
          <w:b/>
          <w:bCs/>
          <w:szCs w:val="24"/>
        </w:rPr>
        <w:lastRenderedPageBreak/>
        <w:t>3.2.5</w:t>
      </w:r>
      <w:r w:rsidR="00265301" w:rsidRPr="00265301">
        <w:rPr>
          <w:b/>
          <w:bCs/>
          <w:szCs w:val="24"/>
        </w:rPr>
        <w:t xml:space="preserve"> Internasjonalt masterprogram innenfor materialteknologi (120 studiepoeng) ved NT</w:t>
      </w:r>
    </w:p>
    <w:p w14:paraId="7727937F" w14:textId="5CB7807D" w:rsidR="00265301" w:rsidRDefault="00265301" w:rsidP="00A444B5">
      <w:pPr>
        <w:keepNext/>
        <w:autoSpaceDE w:val="0"/>
        <w:autoSpaceDN w:val="0"/>
        <w:adjustRightInd w:val="0"/>
        <w:jc w:val="both"/>
        <w:rPr>
          <w:bCs/>
          <w:szCs w:val="24"/>
        </w:rPr>
      </w:pPr>
      <w:r>
        <w:rPr>
          <w:bCs/>
          <w:szCs w:val="24"/>
        </w:rPr>
        <w:t xml:space="preserve">Fakultetet legger opp til at det toårige internasjonale masterprogrammet innen </w:t>
      </w:r>
      <w:proofErr w:type="spellStart"/>
      <w:r>
        <w:rPr>
          <w:bCs/>
          <w:szCs w:val="24"/>
        </w:rPr>
        <w:t>Light</w:t>
      </w:r>
      <w:proofErr w:type="spellEnd"/>
      <w:r>
        <w:rPr>
          <w:bCs/>
          <w:szCs w:val="24"/>
        </w:rPr>
        <w:t xml:space="preserve"> Metals, Silicon and </w:t>
      </w:r>
      <w:proofErr w:type="spellStart"/>
      <w:r>
        <w:rPr>
          <w:bCs/>
          <w:szCs w:val="24"/>
        </w:rPr>
        <w:t>Ferroalloy</w:t>
      </w:r>
      <w:proofErr w:type="spellEnd"/>
      <w:r>
        <w:rPr>
          <w:bCs/>
          <w:szCs w:val="24"/>
        </w:rPr>
        <w:t xml:space="preserve"> Productions legges ned og erstattes av et nytt og bredere toåring internasjonalt masterprogram innen Material Sciences and Engineering fra 2016/17.</w:t>
      </w:r>
      <w:r w:rsidR="009677C7">
        <w:rPr>
          <w:bCs/>
          <w:szCs w:val="24"/>
        </w:rPr>
        <w:t xml:space="preserve"> Dette innebærer</w:t>
      </w:r>
      <w:r w:rsidR="00BB45E0">
        <w:rPr>
          <w:bCs/>
          <w:szCs w:val="24"/>
        </w:rPr>
        <w:t xml:space="preserve"> en nedleggelse av et e</w:t>
      </w:r>
      <w:r w:rsidR="00C006F8">
        <w:rPr>
          <w:bCs/>
          <w:szCs w:val="24"/>
        </w:rPr>
        <w:t xml:space="preserve">ksisterende masterprogram og </w:t>
      </w:r>
      <w:r w:rsidR="00BB45E0">
        <w:rPr>
          <w:bCs/>
          <w:szCs w:val="24"/>
        </w:rPr>
        <w:t>oppr</w:t>
      </w:r>
      <w:r w:rsidR="00C006F8">
        <w:rPr>
          <w:bCs/>
          <w:szCs w:val="24"/>
        </w:rPr>
        <w:t>ettelse av et nytt</w:t>
      </w:r>
      <w:r w:rsidR="00F238A8">
        <w:rPr>
          <w:bCs/>
          <w:szCs w:val="24"/>
        </w:rPr>
        <w:t>, men er i praksis å</w:t>
      </w:r>
      <w:r w:rsidR="00BB45E0">
        <w:rPr>
          <w:bCs/>
          <w:szCs w:val="24"/>
        </w:rPr>
        <w:t xml:space="preserve"> anse som en omlegging som tar sikte på et bredere og mer generisk </w:t>
      </w:r>
      <w:r w:rsidR="00C006F8">
        <w:rPr>
          <w:bCs/>
          <w:szCs w:val="24"/>
        </w:rPr>
        <w:t>master</w:t>
      </w:r>
      <w:r w:rsidR="00BB45E0">
        <w:rPr>
          <w:bCs/>
          <w:szCs w:val="24"/>
        </w:rPr>
        <w:t>program som også vil medføre et bredere rekrutteringsgrunnlag.</w:t>
      </w:r>
    </w:p>
    <w:p w14:paraId="40F7D36B" w14:textId="77777777" w:rsidR="00156879" w:rsidRPr="003D5C72" w:rsidRDefault="00156879" w:rsidP="00D60CD8">
      <w:pPr>
        <w:autoSpaceDE w:val="0"/>
        <w:autoSpaceDN w:val="0"/>
        <w:adjustRightInd w:val="0"/>
        <w:jc w:val="both"/>
        <w:rPr>
          <w:szCs w:val="24"/>
        </w:rPr>
      </w:pPr>
    </w:p>
    <w:p w14:paraId="289A78F5" w14:textId="3D7804E9" w:rsidR="009A1191" w:rsidRPr="00265301" w:rsidRDefault="009A1191" w:rsidP="00D60CD8">
      <w:pPr>
        <w:autoSpaceDE w:val="0"/>
        <w:autoSpaceDN w:val="0"/>
        <w:adjustRightInd w:val="0"/>
        <w:jc w:val="both"/>
        <w:rPr>
          <w:b/>
          <w:bCs/>
          <w:szCs w:val="24"/>
        </w:rPr>
      </w:pPr>
      <w:r w:rsidRPr="00265301">
        <w:rPr>
          <w:b/>
          <w:bCs/>
          <w:szCs w:val="24"/>
        </w:rPr>
        <w:t>3.3 Endr</w:t>
      </w:r>
      <w:r w:rsidR="00265301" w:rsidRPr="00265301">
        <w:rPr>
          <w:b/>
          <w:bCs/>
          <w:szCs w:val="24"/>
        </w:rPr>
        <w:t xml:space="preserve">inger som Rektor </w:t>
      </w:r>
      <w:r w:rsidR="005A0274">
        <w:rPr>
          <w:b/>
          <w:bCs/>
          <w:szCs w:val="24"/>
        </w:rPr>
        <w:t>godkjenner</w:t>
      </w:r>
      <w:r w:rsidR="00767876">
        <w:rPr>
          <w:b/>
          <w:bCs/>
          <w:szCs w:val="24"/>
        </w:rPr>
        <w:t xml:space="preserve"> – til orientering</w:t>
      </w:r>
    </w:p>
    <w:p w14:paraId="349489AC" w14:textId="1090A8C1" w:rsidR="00E03D4C" w:rsidRPr="00F503BD" w:rsidRDefault="00265301" w:rsidP="00542843">
      <w:pPr>
        <w:autoSpaceDE w:val="0"/>
        <w:autoSpaceDN w:val="0"/>
        <w:adjustRightInd w:val="0"/>
        <w:jc w:val="both"/>
        <w:rPr>
          <w:bCs/>
          <w:i/>
          <w:szCs w:val="24"/>
        </w:rPr>
      </w:pPr>
      <w:r w:rsidRPr="00542843">
        <w:rPr>
          <w:b/>
          <w:bCs/>
          <w:szCs w:val="24"/>
        </w:rPr>
        <w:t xml:space="preserve">3.3.1 </w:t>
      </w:r>
      <w:r w:rsidR="00FF1F7B" w:rsidRPr="00542843">
        <w:rPr>
          <w:b/>
          <w:bCs/>
          <w:szCs w:val="24"/>
        </w:rPr>
        <w:t>Erasmus</w:t>
      </w:r>
      <w:r w:rsidR="00F503BD" w:rsidRPr="00542843">
        <w:rPr>
          <w:b/>
          <w:bCs/>
          <w:szCs w:val="24"/>
        </w:rPr>
        <w:t xml:space="preserve"> </w:t>
      </w:r>
      <w:proofErr w:type="spellStart"/>
      <w:r w:rsidR="00F503BD" w:rsidRPr="00542843">
        <w:rPr>
          <w:b/>
          <w:bCs/>
          <w:szCs w:val="24"/>
        </w:rPr>
        <w:t>Mundus</w:t>
      </w:r>
      <w:proofErr w:type="spellEnd"/>
      <w:r w:rsidR="00F503BD" w:rsidRPr="00542843">
        <w:rPr>
          <w:b/>
          <w:bCs/>
          <w:szCs w:val="24"/>
        </w:rPr>
        <w:t xml:space="preserve"> Joint Master </w:t>
      </w:r>
      <w:proofErr w:type="spellStart"/>
      <w:r w:rsidR="00F503BD" w:rsidRPr="00542843">
        <w:rPr>
          <w:b/>
          <w:bCs/>
          <w:szCs w:val="24"/>
        </w:rPr>
        <w:t>Degrees</w:t>
      </w:r>
      <w:proofErr w:type="spellEnd"/>
      <w:r w:rsidR="00F503BD" w:rsidRPr="00542843">
        <w:rPr>
          <w:b/>
          <w:bCs/>
          <w:szCs w:val="24"/>
        </w:rPr>
        <w:t xml:space="preserve"> </w:t>
      </w:r>
      <w:r w:rsidR="00E03D4C" w:rsidRPr="00542843">
        <w:rPr>
          <w:b/>
          <w:bCs/>
          <w:szCs w:val="24"/>
        </w:rPr>
        <w:t xml:space="preserve">(EM-JMD) </w:t>
      </w:r>
      <w:r w:rsidR="00F503BD" w:rsidRPr="00542843">
        <w:rPr>
          <w:b/>
          <w:bCs/>
          <w:szCs w:val="24"/>
        </w:rPr>
        <w:t>ved Erasmus</w:t>
      </w:r>
      <w:r w:rsidR="00A712D6">
        <w:rPr>
          <w:b/>
          <w:bCs/>
          <w:szCs w:val="24"/>
        </w:rPr>
        <w:t>+</w:t>
      </w:r>
    </w:p>
    <w:p w14:paraId="15A8D89B" w14:textId="1F11DA4C" w:rsidR="00AF15D2" w:rsidRDefault="00FF1F7B" w:rsidP="00D60CD8">
      <w:pPr>
        <w:autoSpaceDE w:val="0"/>
        <w:autoSpaceDN w:val="0"/>
        <w:adjustRightInd w:val="0"/>
        <w:jc w:val="both"/>
        <w:rPr>
          <w:bCs/>
          <w:szCs w:val="24"/>
        </w:rPr>
      </w:pPr>
      <w:r>
        <w:rPr>
          <w:bCs/>
          <w:szCs w:val="24"/>
        </w:rPr>
        <w:t xml:space="preserve">Rektor har </w:t>
      </w:r>
      <w:r w:rsidR="00DA22AD">
        <w:rPr>
          <w:bCs/>
          <w:szCs w:val="24"/>
        </w:rPr>
        <w:t>i henhold til Styrets delegasjonsvedtak i S-38/14 godkjent</w:t>
      </w:r>
      <w:r w:rsidR="00AF15D2">
        <w:rPr>
          <w:bCs/>
          <w:szCs w:val="24"/>
        </w:rPr>
        <w:t xml:space="preserve"> to Erasmus </w:t>
      </w:r>
      <w:proofErr w:type="spellStart"/>
      <w:r w:rsidR="00AF15D2">
        <w:rPr>
          <w:bCs/>
          <w:szCs w:val="24"/>
        </w:rPr>
        <w:t>Mundus</w:t>
      </w:r>
      <w:proofErr w:type="spellEnd"/>
      <w:r w:rsidR="00AF15D2">
        <w:rPr>
          <w:bCs/>
          <w:szCs w:val="24"/>
        </w:rPr>
        <w:t xml:space="preserve"> Joint Master </w:t>
      </w:r>
    </w:p>
    <w:p w14:paraId="5A4A4DFB" w14:textId="098A7A9E" w:rsidR="008A6603" w:rsidRDefault="00DA22AD" w:rsidP="00D60CD8">
      <w:pPr>
        <w:autoSpaceDE w:val="0"/>
        <w:autoSpaceDN w:val="0"/>
        <w:adjustRightInd w:val="0"/>
        <w:jc w:val="both"/>
        <w:rPr>
          <w:bCs/>
          <w:szCs w:val="24"/>
        </w:rPr>
      </w:pPr>
      <w:proofErr w:type="spellStart"/>
      <w:r>
        <w:rPr>
          <w:bCs/>
          <w:szCs w:val="24"/>
        </w:rPr>
        <w:t>Degree</w:t>
      </w:r>
      <w:proofErr w:type="spellEnd"/>
      <w:r>
        <w:rPr>
          <w:bCs/>
          <w:szCs w:val="24"/>
        </w:rPr>
        <w:t>-søknadsdeltakelser innenfor Er</w:t>
      </w:r>
      <w:r w:rsidR="00C10E70">
        <w:rPr>
          <w:bCs/>
          <w:szCs w:val="24"/>
        </w:rPr>
        <w:t>as</w:t>
      </w:r>
      <w:r w:rsidR="00C006F8">
        <w:rPr>
          <w:bCs/>
          <w:szCs w:val="24"/>
        </w:rPr>
        <w:t>mus+ ved vårens søknadsrunde med</w:t>
      </w:r>
      <w:r w:rsidR="00C10E70">
        <w:rPr>
          <w:bCs/>
          <w:szCs w:val="24"/>
        </w:rPr>
        <w:t xml:space="preserve"> henblikk på implementeringer fra og med studieåret 2016/17.</w:t>
      </w:r>
      <w:r w:rsidR="00E03D4C">
        <w:rPr>
          <w:bCs/>
          <w:szCs w:val="24"/>
        </w:rPr>
        <w:t xml:space="preserve"> Det vil bli orientert om resultatet av </w:t>
      </w:r>
      <w:r w:rsidR="00767876">
        <w:rPr>
          <w:bCs/>
          <w:szCs w:val="24"/>
        </w:rPr>
        <w:t>disse søknadsprosessene i høst.</w:t>
      </w:r>
      <w:r w:rsidR="00B55D83">
        <w:rPr>
          <w:bCs/>
          <w:szCs w:val="24"/>
        </w:rPr>
        <w:t xml:space="preserve"> Strategiske parternskap er et annet søknadsområde innenfor Erasmus+, og noen av årets søknadsdeltakelser der har intensjoner om å utvikle Joint Master </w:t>
      </w:r>
      <w:proofErr w:type="spellStart"/>
      <w:r w:rsidR="00B55D83">
        <w:rPr>
          <w:bCs/>
          <w:szCs w:val="24"/>
        </w:rPr>
        <w:t>Degrees</w:t>
      </w:r>
      <w:proofErr w:type="spellEnd"/>
      <w:r w:rsidR="00B55D83">
        <w:rPr>
          <w:bCs/>
          <w:szCs w:val="24"/>
        </w:rPr>
        <w:t xml:space="preserve"> på lang sikt. Det vil i så fall komme senere eksplisitte søknadsdeltakelser om det når det eventuelt måtte bli aktuelt.</w:t>
      </w:r>
    </w:p>
    <w:p w14:paraId="7C5AE56F" w14:textId="77777777" w:rsidR="00767876" w:rsidRDefault="00767876" w:rsidP="00D60CD8">
      <w:pPr>
        <w:autoSpaceDE w:val="0"/>
        <w:autoSpaceDN w:val="0"/>
        <w:adjustRightInd w:val="0"/>
        <w:jc w:val="both"/>
        <w:rPr>
          <w:bCs/>
          <w:szCs w:val="24"/>
        </w:rPr>
      </w:pPr>
    </w:p>
    <w:p w14:paraId="6F9E8500" w14:textId="77777777" w:rsidR="00F50F03" w:rsidRDefault="006754C0" w:rsidP="00D60CD8">
      <w:pPr>
        <w:autoSpaceDE w:val="0"/>
        <w:autoSpaceDN w:val="0"/>
        <w:adjustRightInd w:val="0"/>
        <w:jc w:val="both"/>
        <w:rPr>
          <w:b/>
          <w:szCs w:val="24"/>
        </w:rPr>
      </w:pPr>
      <w:r w:rsidRPr="006754C0">
        <w:rPr>
          <w:b/>
          <w:bCs/>
          <w:szCs w:val="24"/>
        </w:rPr>
        <w:t>3.</w:t>
      </w:r>
      <w:r w:rsidR="00BF06BC">
        <w:rPr>
          <w:b/>
          <w:bCs/>
          <w:szCs w:val="24"/>
        </w:rPr>
        <w:t>3.</w:t>
      </w:r>
      <w:r w:rsidR="00BF06BC">
        <w:rPr>
          <w:b/>
          <w:szCs w:val="24"/>
        </w:rPr>
        <w:t xml:space="preserve">2 Nedleggelser </w:t>
      </w:r>
      <w:r w:rsidR="00BB45E0">
        <w:rPr>
          <w:b/>
          <w:szCs w:val="24"/>
        </w:rPr>
        <w:t xml:space="preserve">av </w:t>
      </w:r>
      <w:r w:rsidR="00F50F03" w:rsidRPr="00F50F03">
        <w:rPr>
          <w:b/>
          <w:szCs w:val="24"/>
        </w:rPr>
        <w:t>årsstudier/emnestudier</w:t>
      </w:r>
    </w:p>
    <w:p w14:paraId="2F6143A4" w14:textId="77777777" w:rsidR="00BF06BC" w:rsidRPr="00FF1F7B" w:rsidRDefault="00BF06BC" w:rsidP="00D60CD8">
      <w:pPr>
        <w:autoSpaceDE w:val="0"/>
        <w:autoSpaceDN w:val="0"/>
        <w:adjustRightInd w:val="0"/>
        <w:jc w:val="both"/>
        <w:rPr>
          <w:b/>
          <w:bCs/>
          <w:szCs w:val="24"/>
        </w:rPr>
      </w:pPr>
      <w:r>
        <w:rPr>
          <w:b/>
          <w:szCs w:val="24"/>
        </w:rPr>
        <w:t>3.3.2.1 Årstudium i film- og medievitenskap (60 studiepoeng) ved HF</w:t>
      </w:r>
    </w:p>
    <w:p w14:paraId="416CC11F" w14:textId="77777777" w:rsidR="00BF06BC" w:rsidRPr="00BF06BC" w:rsidRDefault="00CE0E50" w:rsidP="00D60CD8">
      <w:pPr>
        <w:jc w:val="both"/>
        <w:rPr>
          <w:szCs w:val="24"/>
        </w:rPr>
      </w:pPr>
      <w:r>
        <w:rPr>
          <w:szCs w:val="24"/>
        </w:rPr>
        <w:t xml:space="preserve">HFs årsstudium i film- </w:t>
      </w:r>
      <w:r w:rsidR="005A0274">
        <w:rPr>
          <w:szCs w:val="24"/>
        </w:rPr>
        <w:t>og medievitenskap foreslås</w:t>
      </w:r>
      <w:r w:rsidR="00BF06BC">
        <w:rPr>
          <w:szCs w:val="24"/>
        </w:rPr>
        <w:t xml:space="preserve"> </w:t>
      </w:r>
      <w:r>
        <w:rPr>
          <w:szCs w:val="24"/>
        </w:rPr>
        <w:t xml:space="preserve">nedlagt fra og med 2016/17 </w:t>
      </w:r>
      <w:r w:rsidR="000A28DE">
        <w:rPr>
          <w:szCs w:val="24"/>
        </w:rPr>
        <w:t xml:space="preserve">fordi </w:t>
      </w:r>
      <w:r>
        <w:rPr>
          <w:szCs w:val="24"/>
        </w:rPr>
        <w:t>årsstudiets sammensetning ikke gir noen rekrutteringsvei videre til bachelor.</w:t>
      </w:r>
      <w:r w:rsidR="000D7813">
        <w:rPr>
          <w:szCs w:val="24"/>
        </w:rPr>
        <w:t xml:space="preserve"> </w:t>
      </w:r>
      <w:r w:rsidR="00BF06BC" w:rsidRPr="00DB015F">
        <w:rPr>
          <w:color w:val="000000"/>
          <w:szCs w:val="24"/>
        </w:rPr>
        <w:t>Film- og medievitenskap er heller ikke et prioritert fag 2 i lektorutdanningen. Forvaltningsutvalget for lektorutdanningene (FUL) har hatt en gjennomgang av valgalternativer og anbefalte en innstramming. Dette for å sikre at lektorstudentene har fagsammensetninger som skolen trenger, og for å sikre gjennomførbare timeplaner. Prioriteringene ble baserte på råd fra skoleeiere i Midt-Norge og rektorer i Trondheim.</w:t>
      </w:r>
      <w:r w:rsidR="00BF06BC">
        <w:rPr>
          <w:color w:val="000000"/>
          <w:szCs w:val="24"/>
        </w:rPr>
        <w:t xml:space="preserve"> Rektor vil </w:t>
      </w:r>
      <w:r w:rsidR="00DB366D">
        <w:rPr>
          <w:color w:val="000000"/>
          <w:szCs w:val="24"/>
        </w:rPr>
        <w:t xml:space="preserve">følge </w:t>
      </w:r>
      <w:r w:rsidR="00BF06BC">
        <w:rPr>
          <w:color w:val="000000"/>
          <w:szCs w:val="24"/>
        </w:rPr>
        <w:t>anbefalingen og legge ned dette årsstudiet fra og med studieåret 2016/17</w:t>
      </w:r>
      <w:r w:rsidR="00DB366D">
        <w:rPr>
          <w:color w:val="000000"/>
          <w:szCs w:val="24"/>
        </w:rPr>
        <w:t xml:space="preserve"> med endelig vedtak i høst.</w:t>
      </w:r>
    </w:p>
    <w:p w14:paraId="0439943D" w14:textId="77777777" w:rsidR="00BB45E0" w:rsidRDefault="00BB45E0" w:rsidP="00D60CD8">
      <w:pPr>
        <w:jc w:val="both"/>
        <w:rPr>
          <w:szCs w:val="24"/>
        </w:rPr>
      </w:pPr>
    </w:p>
    <w:p w14:paraId="2FF890B3" w14:textId="77777777" w:rsidR="00BF06BC" w:rsidRPr="00161900" w:rsidRDefault="002C66CD" w:rsidP="00D60CD8">
      <w:pPr>
        <w:jc w:val="both"/>
        <w:rPr>
          <w:b/>
          <w:szCs w:val="24"/>
          <w:lang w:val="nn-NO"/>
        </w:rPr>
      </w:pPr>
      <w:r w:rsidRPr="00161900">
        <w:rPr>
          <w:b/>
          <w:szCs w:val="24"/>
          <w:lang w:val="nn-NO"/>
        </w:rPr>
        <w:t>3.3.2.2</w:t>
      </w:r>
      <w:r w:rsidR="00BF06BC" w:rsidRPr="00161900">
        <w:rPr>
          <w:b/>
          <w:szCs w:val="24"/>
          <w:lang w:val="nn-NO"/>
        </w:rPr>
        <w:t xml:space="preserve"> </w:t>
      </w:r>
      <w:proofErr w:type="spellStart"/>
      <w:r w:rsidR="00BF06BC" w:rsidRPr="00161900">
        <w:rPr>
          <w:b/>
          <w:szCs w:val="24"/>
          <w:lang w:val="nn-NO"/>
        </w:rPr>
        <w:t>Årstudium</w:t>
      </w:r>
      <w:proofErr w:type="spellEnd"/>
      <w:r w:rsidR="00BF06BC" w:rsidRPr="00161900">
        <w:rPr>
          <w:b/>
          <w:szCs w:val="24"/>
          <w:lang w:val="nn-NO"/>
        </w:rPr>
        <w:t xml:space="preserve"> i samfunnskunnskap (60 studiepoeng) ved SVT</w:t>
      </w:r>
    </w:p>
    <w:p w14:paraId="6DD3E0C4" w14:textId="77777777" w:rsidR="00DB366D" w:rsidRPr="008F5967" w:rsidRDefault="005A0274" w:rsidP="00D60CD8">
      <w:pPr>
        <w:jc w:val="both"/>
        <w:rPr>
          <w:bCs/>
          <w:szCs w:val="24"/>
        </w:rPr>
      </w:pPr>
      <w:r w:rsidRPr="00161900">
        <w:rPr>
          <w:bCs/>
          <w:szCs w:val="24"/>
          <w:lang w:val="nn-NO"/>
        </w:rPr>
        <w:t>SVTs årsstudium</w:t>
      </w:r>
      <w:r w:rsidR="00BF06BC" w:rsidRPr="00161900">
        <w:rPr>
          <w:bCs/>
          <w:szCs w:val="24"/>
          <w:lang w:val="nn-NO"/>
        </w:rPr>
        <w:t xml:space="preserve"> i samfunnskunnskap </w:t>
      </w:r>
      <w:proofErr w:type="spellStart"/>
      <w:r w:rsidRPr="00161900">
        <w:rPr>
          <w:bCs/>
          <w:szCs w:val="24"/>
          <w:lang w:val="nn-NO"/>
        </w:rPr>
        <w:t>foreslås</w:t>
      </w:r>
      <w:proofErr w:type="spellEnd"/>
      <w:r w:rsidRPr="00161900">
        <w:rPr>
          <w:bCs/>
          <w:szCs w:val="24"/>
          <w:lang w:val="nn-NO"/>
        </w:rPr>
        <w:t xml:space="preserve"> nedlagt </w:t>
      </w:r>
      <w:proofErr w:type="spellStart"/>
      <w:r w:rsidRPr="00161900">
        <w:rPr>
          <w:bCs/>
          <w:szCs w:val="24"/>
          <w:lang w:val="nn-NO"/>
        </w:rPr>
        <w:t>fra</w:t>
      </w:r>
      <w:proofErr w:type="spellEnd"/>
      <w:r w:rsidRPr="00161900">
        <w:rPr>
          <w:bCs/>
          <w:szCs w:val="24"/>
          <w:lang w:val="nn-NO"/>
        </w:rPr>
        <w:t xml:space="preserve"> og med studieåret </w:t>
      </w:r>
      <w:r w:rsidR="00BF06BC" w:rsidRPr="00161900">
        <w:rPr>
          <w:bCs/>
          <w:szCs w:val="24"/>
          <w:lang w:val="nn-NO"/>
        </w:rPr>
        <w:t xml:space="preserve">2016/2017. Etter at SVT-fakultetet gjorde om sin </w:t>
      </w:r>
      <w:proofErr w:type="spellStart"/>
      <w:r w:rsidR="00BF06BC" w:rsidRPr="00161900">
        <w:rPr>
          <w:bCs/>
          <w:szCs w:val="24"/>
          <w:lang w:val="nn-NO"/>
        </w:rPr>
        <w:t>bachelorstruktur</w:t>
      </w:r>
      <w:proofErr w:type="spellEnd"/>
      <w:r w:rsidR="00BF06BC" w:rsidRPr="00161900">
        <w:rPr>
          <w:bCs/>
          <w:szCs w:val="24"/>
          <w:lang w:val="nn-NO"/>
        </w:rPr>
        <w:t xml:space="preserve"> har det vært lagt opp til at </w:t>
      </w:r>
      <w:proofErr w:type="spellStart"/>
      <w:r w:rsidR="00BF06BC" w:rsidRPr="00161900">
        <w:rPr>
          <w:bCs/>
          <w:szCs w:val="24"/>
          <w:lang w:val="nn-NO"/>
        </w:rPr>
        <w:t>årsstudiene</w:t>
      </w:r>
      <w:proofErr w:type="spellEnd"/>
      <w:r w:rsidR="00BF06BC" w:rsidRPr="00161900">
        <w:rPr>
          <w:bCs/>
          <w:szCs w:val="24"/>
          <w:lang w:val="nn-NO"/>
        </w:rPr>
        <w:t xml:space="preserve"> skal kunne </w:t>
      </w:r>
      <w:proofErr w:type="spellStart"/>
      <w:r w:rsidR="00BF06BC" w:rsidRPr="00161900">
        <w:rPr>
          <w:bCs/>
          <w:szCs w:val="24"/>
          <w:lang w:val="nn-NO"/>
        </w:rPr>
        <w:t>tilsvare</w:t>
      </w:r>
      <w:proofErr w:type="spellEnd"/>
      <w:r w:rsidR="00BF06BC" w:rsidRPr="00161900">
        <w:rPr>
          <w:bCs/>
          <w:szCs w:val="24"/>
          <w:lang w:val="nn-NO"/>
        </w:rPr>
        <w:t xml:space="preserve"> det første studieåret i </w:t>
      </w:r>
      <w:proofErr w:type="spellStart"/>
      <w:r w:rsidR="00BF06BC" w:rsidRPr="00161900">
        <w:rPr>
          <w:bCs/>
          <w:szCs w:val="24"/>
          <w:lang w:val="nn-NO"/>
        </w:rPr>
        <w:t>bachelorprogrammet</w:t>
      </w:r>
      <w:proofErr w:type="spellEnd"/>
      <w:r w:rsidR="00BF06BC" w:rsidRPr="00161900">
        <w:rPr>
          <w:bCs/>
          <w:szCs w:val="24"/>
          <w:lang w:val="nn-NO"/>
        </w:rPr>
        <w:t xml:space="preserve">. </w:t>
      </w:r>
      <w:r w:rsidR="00BF06BC">
        <w:rPr>
          <w:bCs/>
          <w:szCs w:val="24"/>
        </w:rPr>
        <w:t xml:space="preserve">Dette </w:t>
      </w:r>
      <w:r>
        <w:rPr>
          <w:bCs/>
          <w:szCs w:val="24"/>
        </w:rPr>
        <w:t>studie</w:t>
      </w:r>
      <w:r w:rsidR="00BF06BC">
        <w:rPr>
          <w:bCs/>
          <w:szCs w:val="24"/>
        </w:rPr>
        <w:t xml:space="preserve">tilbudet </w:t>
      </w:r>
      <w:r w:rsidR="00BF06BC" w:rsidRPr="00DB015F">
        <w:rPr>
          <w:bCs/>
          <w:szCs w:val="24"/>
        </w:rPr>
        <w:t>gjør ikke det</w:t>
      </w:r>
      <w:r w:rsidR="008F5967">
        <w:rPr>
          <w:bCs/>
          <w:szCs w:val="24"/>
        </w:rPr>
        <w:t xml:space="preserve"> og </w:t>
      </w:r>
      <w:r w:rsidR="00DB366D">
        <w:rPr>
          <w:color w:val="000000"/>
          <w:szCs w:val="24"/>
        </w:rPr>
        <w:t xml:space="preserve">Rektor vil følge </w:t>
      </w:r>
      <w:r w:rsidR="008F5967">
        <w:rPr>
          <w:color w:val="000000"/>
          <w:szCs w:val="24"/>
        </w:rPr>
        <w:t xml:space="preserve">anbefalingen og legge ned </w:t>
      </w:r>
      <w:r w:rsidR="00DB366D">
        <w:rPr>
          <w:color w:val="000000"/>
          <w:szCs w:val="24"/>
        </w:rPr>
        <w:t>årsstudiet fra og med studieåret 2016/17 med endelig vedtak i høst.</w:t>
      </w:r>
    </w:p>
    <w:p w14:paraId="7462B2D1" w14:textId="77777777" w:rsidR="00BF06BC" w:rsidRPr="008511E8" w:rsidRDefault="00BF06BC" w:rsidP="00D60CD8">
      <w:pPr>
        <w:autoSpaceDE w:val="0"/>
        <w:autoSpaceDN w:val="0"/>
        <w:adjustRightInd w:val="0"/>
        <w:jc w:val="both"/>
        <w:rPr>
          <w:szCs w:val="24"/>
        </w:rPr>
      </w:pPr>
    </w:p>
    <w:p w14:paraId="0972E042" w14:textId="77777777" w:rsidR="00BF06BC" w:rsidRPr="00BF06BC" w:rsidRDefault="002C66CD" w:rsidP="00D60CD8">
      <w:pPr>
        <w:jc w:val="both"/>
        <w:rPr>
          <w:b/>
          <w:szCs w:val="24"/>
        </w:rPr>
      </w:pPr>
      <w:r>
        <w:rPr>
          <w:b/>
          <w:szCs w:val="24"/>
        </w:rPr>
        <w:t>3.3.2.3</w:t>
      </w:r>
      <w:r w:rsidR="00BF06BC">
        <w:rPr>
          <w:b/>
          <w:szCs w:val="24"/>
        </w:rPr>
        <w:t xml:space="preserve"> Emnestudier i samfunnsvitenskapelige fag (60 studiepoeng) ved SVT</w:t>
      </w:r>
    </w:p>
    <w:p w14:paraId="1711FFD9" w14:textId="77777777" w:rsidR="005A0274" w:rsidRPr="003A0974" w:rsidRDefault="00BF06BC" w:rsidP="00D60CD8">
      <w:pPr>
        <w:jc w:val="both"/>
        <w:rPr>
          <w:bCs/>
          <w:szCs w:val="24"/>
        </w:rPr>
      </w:pPr>
      <w:r>
        <w:rPr>
          <w:bCs/>
          <w:szCs w:val="24"/>
        </w:rPr>
        <w:t>T</w:t>
      </w:r>
      <w:r w:rsidR="009404F3">
        <w:rPr>
          <w:bCs/>
          <w:szCs w:val="24"/>
        </w:rPr>
        <w:t xml:space="preserve">ilsvarende </w:t>
      </w:r>
      <w:r>
        <w:rPr>
          <w:bCs/>
          <w:szCs w:val="24"/>
        </w:rPr>
        <w:t xml:space="preserve">vurdering </w:t>
      </w:r>
      <w:r w:rsidR="005A0274">
        <w:rPr>
          <w:bCs/>
          <w:szCs w:val="24"/>
        </w:rPr>
        <w:t xml:space="preserve">som </w:t>
      </w:r>
      <w:r w:rsidR="00C46B23">
        <w:rPr>
          <w:bCs/>
          <w:szCs w:val="24"/>
        </w:rPr>
        <w:t xml:space="preserve">for </w:t>
      </w:r>
      <w:r w:rsidR="005A0274">
        <w:rPr>
          <w:bCs/>
          <w:szCs w:val="24"/>
        </w:rPr>
        <w:t xml:space="preserve">årstudiet i samfunnskunnskap </w:t>
      </w:r>
      <w:r>
        <w:rPr>
          <w:bCs/>
          <w:szCs w:val="24"/>
        </w:rPr>
        <w:t xml:space="preserve">gjelder </w:t>
      </w:r>
      <w:r w:rsidR="009404F3">
        <w:rPr>
          <w:bCs/>
          <w:szCs w:val="24"/>
        </w:rPr>
        <w:t>emnestudi</w:t>
      </w:r>
      <w:r w:rsidR="005A0274">
        <w:rPr>
          <w:bCs/>
          <w:szCs w:val="24"/>
        </w:rPr>
        <w:t xml:space="preserve">er i </w:t>
      </w:r>
      <w:r w:rsidR="003A0974">
        <w:rPr>
          <w:bCs/>
          <w:szCs w:val="24"/>
        </w:rPr>
        <w:t>samfunns-</w:t>
      </w:r>
      <w:r w:rsidR="005A0274">
        <w:rPr>
          <w:bCs/>
          <w:szCs w:val="24"/>
        </w:rPr>
        <w:t xml:space="preserve">vitenskapelige fag. </w:t>
      </w:r>
      <w:r w:rsidR="008F5967">
        <w:rPr>
          <w:color w:val="000000"/>
          <w:szCs w:val="24"/>
        </w:rPr>
        <w:t xml:space="preserve">Rektor vil følge anbefalingen og legge ned </w:t>
      </w:r>
      <w:r w:rsidR="005A0274">
        <w:rPr>
          <w:color w:val="000000"/>
          <w:szCs w:val="24"/>
        </w:rPr>
        <w:t>årsstudiet fra og med studieåret 2016/17</w:t>
      </w:r>
      <w:r w:rsidR="008F5967">
        <w:rPr>
          <w:color w:val="000000"/>
          <w:szCs w:val="24"/>
        </w:rPr>
        <w:t xml:space="preserve"> med endelig</w:t>
      </w:r>
      <w:r w:rsidR="00DB366D">
        <w:rPr>
          <w:color w:val="000000"/>
          <w:szCs w:val="24"/>
        </w:rPr>
        <w:t xml:space="preserve"> vedtak i høst.</w:t>
      </w:r>
    </w:p>
    <w:p w14:paraId="2890E054" w14:textId="77777777" w:rsidR="005A0274" w:rsidRDefault="005A0274" w:rsidP="00D60CD8">
      <w:pPr>
        <w:autoSpaceDE w:val="0"/>
        <w:autoSpaceDN w:val="0"/>
        <w:adjustRightInd w:val="0"/>
        <w:jc w:val="both"/>
        <w:rPr>
          <w:szCs w:val="24"/>
        </w:rPr>
      </w:pPr>
    </w:p>
    <w:p w14:paraId="58FACEB4" w14:textId="77777777" w:rsidR="005A0274" w:rsidRDefault="005A0274" w:rsidP="00D60CD8">
      <w:pPr>
        <w:autoSpaceDE w:val="0"/>
        <w:autoSpaceDN w:val="0"/>
        <w:adjustRightInd w:val="0"/>
        <w:jc w:val="both"/>
        <w:rPr>
          <w:b/>
          <w:szCs w:val="24"/>
        </w:rPr>
      </w:pPr>
      <w:r w:rsidRPr="005A0274">
        <w:rPr>
          <w:b/>
          <w:szCs w:val="24"/>
        </w:rPr>
        <w:t>3.3.3 Navneendringer</w:t>
      </w:r>
      <w:r w:rsidR="002C66CD">
        <w:rPr>
          <w:b/>
          <w:szCs w:val="24"/>
        </w:rPr>
        <w:t xml:space="preserve"> på studieprogram</w:t>
      </w:r>
    </w:p>
    <w:p w14:paraId="5352A260" w14:textId="77777777" w:rsidR="009C2754" w:rsidRDefault="005A0274" w:rsidP="00D60CD8">
      <w:pPr>
        <w:autoSpaceDE w:val="0"/>
        <w:autoSpaceDN w:val="0"/>
        <w:adjustRightInd w:val="0"/>
        <w:jc w:val="both"/>
        <w:rPr>
          <w:b/>
          <w:szCs w:val="24"/>
        </w:rPr>
      </w:pPr>
      <w:r>
        <w:rPr>
          <w:b/>
          <w:szCs w:val="24"/>
        </w:rPr>
        <w:t>3.3.1 Internasjonalt masterprogram i</w:t>
      </w:r>
      <w:r w:rsidR="00BB45E0">
        <w:rPr>
          <w:b/>
          <w:szCs w:val="24"/>
        </w:rPr>
        <w:t>nnen fysiologi (120 studiepoeng) ved DMF</w:t>
      </w:r>
    </w:p>
    <w:p w14:paraId="28D8C794" w14:textId="242C31F4" w:rsidR="005A0274" w:rsidRPr="00E03D4C" w:rsidRDefault="00F002A8" w:rsidP="00D60CD8">
      <w:pPr>
        <w:autoSpaceDE w:val="0"/>
        <w:autoSpaceDN w:val="0"/>
        <w:adjustRightInd w:val="0"/>
        <w:jc w:val="both"/>
        <w:rPr>
          <w:b/>
          <w:szCs w:val="24"/>
        </w:rPr>
      </w:pPr>
      <w:proofErr w:type="spellStart"/>
      <w:r w:rsidRPr="00161900">
        <w:rPr>
          <w:bCs/>
          <w:szCs w:val="24"/>
          <w:lang w:val="en-US"/>
        </w:rPr>
        <w:t>D</w:t>
      </w:r>
      <w:r w:rsidR="005A0274" w:rsidRPr="00161900">
        <w:rPr>
          <w:bCs/>
          <w:szCs w:val="24"/>
          <w:lang w:val="en-US"/>
        </w:rPr>
        <w:t>et</w:t>
      </w:r>
      <w:proofErr w:type="spellEnd"/>
      <w:r w:rsidR="005A0274" w:rsidRPr="00161900">
        <w:rPr>
          <w:bCs/>
          <w:szCs w:val="24"/>
          <w:lang w:val="en-US"/>
        </w:rPr>
        <w:t xml:space="preserve"> </w:t>
      </w:r>
      <w:proofErr w:type="spellStart"/>
      <w:r w:rsidR="005A0274" w:rsidRPr="00161900">
        <w:rPr>
          <w:bCs/>
          <w:szCs w:val="24"/>
          <w:lang w:val="en-US"/>
        </w:rPr>
        <w:t>internasjonale</w:t>
      </w:r>
      <w:proofErr w:type="spellEnd"/>
      <w:r w:rsidR="005A0274" w:rsidRPr="00161900">
        <w:rPr>
          <w:bCs/>
          <w:szCs w:val="24"/>
          <w:lang w:val="en-US"/>
        </w:rPr>
        <w:t xml:space="preserve"> </w:t>
      </w:r>
      <w:proofErr w:type="spellStart"/>
      <w:r w:rsidR="005A0274" w:rsidRPr="00161900">
        <w:rPr>
          <w:bCs/>
          <w:szCs w:val="24"/>
          <w:lang w:val="en-US"/>
        </w:rPr>
        <w:t>studieprogrammet</w:t>
      </w:r>
      <w:proofErr w:type="spellEnd"/>
      <w:r w:rsidR="005A0274" w:rsidRPr="00161900">
        <w:rPr>
          <w:bCs/>
          <w:szCs w:val="24"/>
          <w:lang w:val="en-US"/>
        </w:rPr>
        <w:t xml:space="preserve"> Master of Science in </w:t>
      </w:r>
      <w:proofErr w:type="spellStart"/>
      <w:r w:rsidR="005A0274" w:rsidRPr="00161900">
        <w:rPr>
          <w:bCs/>
          <w:szCs w:val="24"/>
          <w:lang w:val="en-US"/>
        </w:rPr>
        <w:t>Exersise</w:t>
      </w:r>
      <w:proofErr w:type="spellEnd"/>
      <w:r w:rsidR="005A0274" w:rsidRPr="00161900">
        <w:rPr>
          <w:bCs/>
          <w:szCs w:val="24"/>
          <w:lang w:val="en-US"/>
        </w:rPr>
        <w:t xml:space="preserve"> Physiology and Sport Sciences </w:t>
      </w:r>
      <w:proofErr w:type="spellStart"/>
      <w:r w:rsidR="005A0274" w:rsidRPr="00161900">
        <w:rPr>
          <w:bCs/>
          <w:szCs w:val="24"/>
          <w:lang w:val="en-US"/>
        </w:rPr>
        <w:t>endrer</w:t>
      </w:r>
      <w:proofErr w:type="spellEnd"/>
      <w:r w:rsidR="005A0274" w:rsidRPr="00161900">
        <w:rPr>
          <w:bCs/>
          <w:szCs w:val="24"/>
          <w:lang w:val="en-US"/>
        </w:rPr>
        <w:t xml:space="preserve"> </w:t>
      </w:r>
      <w:proofErr w:type="spellStart"/>
      <w:r w:rsidR="005A0274" w:rsidRPr="00161900">
        <w:rPr>
          <w:bCs/>
          <w:szCs w:val="24"/>
          <w:lang w:val="en-US"/>
        </w:rPr>
        <w:t>navn</w:t>
      </w:r>
      <w:proofErr w:type="spellEnd"/>
      <w:r w:rsidR="005A0274" w:rsidRPr="00161900">
        <w:rPr>
          <w:bCs/>
          <w:szCs w:val="24"/>
          <w:lang w:val="en-US"/>
        </w:rPr>
        <w:t xml:space="preserve"> </w:t>
      </w:r>
      <w:proofErr w:type="spellStart"/>
      <w:r w:rsidR="005A0274" w:rsidRPr="00161900">
        <w:rPr>
          <w:bCs/>
          <w:szCs w:val="24"/>
          <w:lang w:val="en-US"/>
        </w:rPr>
        <w:t>til</w:t>
      </w:r>
      <w:proofErr w:type="spellEnd"/>
      <w:r w:rsidR="005A0274" w:rsidRPr="00161900">
        <w:rPr>
          <w:bCs/>
          <w:szCs w:val="24"/>
          <w:lang w:val="en-US"/>
        </w:rPr>
        <w:t xml:space="preserve"> Master of Science in Exercise Physiology. </w:t>
      </w:r>
      <w:proofErr w:type="spellStart"/>
      <w:proofErr w:type="gramStart"/>
      <w:r w:rsidR="005A0274" w:rsidRPr="00161900">
        <w:rPr>
          <w:bCs/>
          <w:szCs w:val="24"/>
          <w:lang w:val="en-US"/>
        </w:rPr>
        <w:t>Ved</w:t>
      </w:r>
      <w:proofErr w:type="spellEnd"/>
      <w:r w:rsidR="005A0274" w:rsidRPr="00161900">
        <w:rPr>
          <w:bCs/>
          <w:szCs w:val="24"/>
          <w:lang w:val="en-US"/>
        </w:rPr>
        <w:t xml:space="preserve"> </w:t>
      </w:r>
      <w:proofErr w:type="spellStart"/>
      <w:r w:rsidR="005A0274" w:rsidRPr="00161900">
        <w:rPr>
          <w:bCs/>
          <w:szCs w:val="24"/>
          <w:lang w:val="en-US"/>
        </w:rPr>
        <w:t>navneendringer</w:t>
      </w:r>
      <w:proofErr w:type="spellEnd"/>
      <w:r w:rsidR="005A0274" w:rsidRPr="00161900">
        <w:rPr>
          <w:bCs/>
          <w:szCs w:val="24"/>
          <w:lang w:val="en-US"/>
        </w:rPr>
        <w:t xml:space="preserve"> </w:t>
      </w:r>
      <w:proofErr w:type="spellStart"/>
      <w:r w:rsidR="005A0274" w:rsidRPr="00161900">
        <w:rPr>
          <w:bCs/>
          <w:szCs w:val="24"/>
          <w:lang w:val="en-US"/>
        </w:rPr>
        <w:t>på</w:t>
      </w:r>
      <w:proofErr w:type="spellEnd"/>
      <w:r w:rsidR="005A0274" w:rsidRPr="00161900">
        <w:rPr>
          <w:bCs/>
          <w:szCs w:val="24"/>
          <w:lang w:val="en-US"/>
        </w:rPr>
        <w:t xml:space="preserve"> program </w:t>
      </w:r>
      <w:proofErr w:type="spellStart"/>
      <w:r w:rsidR="005A0274" w:rsidRPr="00161900">
        <w:rPr>
          <w:bCs/>
          <w:szCs w:val="24"/>
          <w:lang w:val="en-US"/>
        </w:rPr>
        <w:t>må</w:t>
      </w:r>
      <w:proofErr w:type="spellEnd"/>
      <w:r w:rsidR="005A0274" w:rsidRPr="00161900">
        <w:rPr>
          <w:bCs/>
          <w:szCs w:val="24"/>
          <w:lang w:val="en-US"/>
        </w:rPr>
        <w:t xml:space="preserve"> </w:t>
      </w:r>
      <w:proofErr w:type="spellStart"/>
      <w:r w:rsidR="005A0274" w:rsidRPr="00161900">
        <w:rPr>
          <w:bCs/>
          <w:szCs w:val="24"/>
          <w:lang w:val="en-US"/>
        </w:rPr>
        <w:t>det</w:t>
      </w:r>
      <w:proofErr w:type="spellEnd"/>
      <w:r w:rsidR="005A0274" w:rsidRPr="00161900">
        <w:rPr>
          <w:bCs/>
          <w:szCs w:val="24"/>
          <w:lang w:val="en-US"/>
        </w:rPr>
        <w:t xml:space="preserve"> </w:t>
      </w:r>
      <w:proofErr w:type="spellStart"/>
      <w:r w:rsidR="005A0274" w:rsidRPr="00161900">
        <w:rPr>
          <w:bCs/>
          <w:szCs w:val="24"/>
          <w:lang w:val="en-US"/>
        </w:rPr>
        <w:t>vurderes</w:t>
      </w:r>
      <w:proofErr w:type="spellEnd"/>
      <w:r w:rsidR="005A0274" w:rsidRPr="00161900">
        <w:rPr>
          <w:bCs/>
          <w:szCs w:val="24"/>
          <w:lang w:val="en-US"/>
        </w:rPr>
        <w:t xml:space="preserve"> om </w:t>
      </w:r>
      <w:proofErr w:type="spellStart"/>
      <w:r w:rsidR="005A0274" w:rsidRPr="00161900">
        <w:rPr>
          <w:bCs/>
          <w:szCs w:val="24"/>
          <w:lang w:val="en-US"/>
        </w:rPr>
        <w:t>endringen</w:t>
      </w:r>
      <w:proofErr w:type="spellEnd"/>
      <w:r w:rsidR="005A0274" w:rsidRPr="00161900">
        <w:rPr>
          <w:bCs/>
          <w:szCs w:val="24"/>
          <w:lang w:val="en-US"/>
        </w:rPr>
        <w:t xml:space="preserve"> </w:t>
      </w:r>
      <w:proofErr w:type="spellStart"/>
      <w:r w:rsidR="005A0274" w:rsidRPr="00161900">
        <w:rPr>
          <w:bCs/>
          <w:szCs w:val="24"/>
          <w:lang w:val="en-US"/>
        </w:rPr>
        <w:t>er</w:t>
      </w:r>
      <w:proofErr w:type="spellEnd"/>
      <w:r w:rsidR="005A0274" w:rsidRPr="00161900">
        <w:rPr>
          <w:bCs/>
          <w:szCs w:val="24"/>
          <w:lang w:val="en-US"/>
        </w:rPr>
        <w:t xml:space="preserve"> </w:t>
      </w:r>
      <w:proofErr w:type="spellStart"/>
      <w:r w:rsidR="005A0274" w:rsidRPr="00161900">
        <w:rPr>
          <w:bCs/>
          <w:szCs w:val="24"/>
          <w:lang w:val="en-US"/>
        </w:rPr>
        <w:t>dekkende</w:t>
      </w:r>
      <w:proofErr w:type="spellEnd"/>
      <w:r w:rsidR="005A0274" w:rsidRPr="00161900">
        <w:rPr>
          <w:bCs/>
          <w:szCs w:val="24"/>
          <w:lang w:val="en-US"/>
        </w:rPr>
        <w:t xml:space="preserve"> </w:t>
      </w:r>
      <w:proofErr w:type="spellStart"/>
      <w:r w:rsidR="005A0274" w:rsidRPr="00161900">
        <w:rPr>
          <w:bCs/>
          <w:szCs w:val="24"/>
          <w:lang w:val="en-US"/>
        </w:rPr>
        <w:t>både</w:t>
      </w:r>
      <w:proofErr w:type="spellEnd"/>
      <w:r w:rsidR="005A0274" w:rsidRPr="00161900">
        <w:rPr>
          <w:bCs/>
          <w:szCs w:val="24"/>
          <w:lang w:val="en-US"/>
        </w:rPr>
        <w:t xml:space="preserve"> for </w:t>
      </w:r>
      <w:proofErr w:type="spellStart"/>
      <w:r w:rsidR="005A0274" w:rsidRPr="00161900">
        <w:rPr>
          <w:bCs/>
          <w:szCs w:val="24"/>
          <w:lang w:val="en-US"/>
        </w:rPr>
        <w:t>studentene</w:t>
      </w:r>
      <w:proofErr w:type="spellEnd"/>
      <w:r w:rsidR="005A0274" w:rsidRPr="00161900">
        <w:rPr>
          <w:bCs/>
          <w:szCs w:val="24"/>
          <w:lang w:val="en-US"/>
        </w:rPr>
        <w:t xml:space="preserve"> </w:t>
      </w:r>
      <w:proofErr w:type="spellStart"/>
      <w:r w:rsidR="005A0274" w:rsidRPr="00161900">
        <w:rPr>
          <w:bCs/>
          <w:szCs w:val="24"/>
          <w:lang w:val="en-US"/>
        </w:rPr>
        <w:t>som</w:t>
      </w:r>
      <w:proofErr w:type="spellEnd"/>
      <w:r w:rsidR="005A0274" w:rsidRPr="00161900">
        <w:rPr>
          <w:bCs/>
          <w:szCs w:val="24"/>
          <w:lang w:val="en-US"/>
        </w:rPr>
        <w:t xml:space="preserve"> </w:t>
      </w:r>
      <w:proofErr w:type="spellStart"/>
      <w:r w:rsidR="005A0274" w:rsidRPr="00161900">
        <w:rPr>
          <w:bCs/>
          <w:szCs w:val="24"/>
          <w:lang w:val="en-US"/>
        </w:rPr>
        <w:t>er</w:t>
      </w:r>
      <w:proofErr w:type="spellEnd"/>
      <w:r w:rsidR="005A0274" w:rsidRPr="00161900">
        <w:rPr>
          <w:bCs/>
          <w:szCs w:val="24"/>
          <w:lang w:val="en-US"/>
        </w:rPr>
        <w:t xml:space="preserve"> </w:t>
      </w:r>
      <w:proofErr w:type="spellStart"/>
      <w:r w:rsidR="005A0274" w:rsidRPr="00161900">
        <w:rPr>
          <w:bCs/>
          <w:szCs w:val="24"/>
          <w:lang w:val="en-US"/>
        </w:rPr>
        <w:t>i</w:t>
      </w:r>
      <w:proofErr w:type="spellEnd"/>
      <w:r w:rsidR="005A0274" w:rsidRPr="00161900">
        <w:rPr>
          <w:bCs/>
          <w:szCs w:val="24"/>
          <w:lang w:val="en-US"/>
        </w:rPr>
        <w:t xml:space="preserve"> </w:t>
      </w:r>
      <w:proofErr w:type="spellStart"/>
      <w:r w:rsidR="005A0274" w:rsidRPr="00161900">
        <w:rPr>
          <w:bCs/>
          <w:szCs w:val="24"/>
          <w:lang w:val="en-US"/>
        </w:rPr>
        <w:t>programmet</w:t>
      </w:r>
      <w:proofErr w:type="spellEnd"/>
      <w:r w:rsidR="005A0274" w:rsidRPr="00161900">
        <w:rPr>
          <w:bCs/>
          <w:szCs w:val="24"/>
          <w:lang w:val="en-US"/>
        </w:rPr>
        <w:t xml:space="preserve"> </w:t>
      </w:r>
      <w:proofErr w:type="spellStart"/>
      <w:r w:rsidR="005A0274" w:rsidRPr="00161900">
        <w:rPr>
          <w:bCs/>
          <w:szCs w:val="24"/>
          <w:lang w:val="en-US"/>
        </w:rPr>
        <w:t>og</w:t>
      </w:r>
      <w:proofErr w:type="spellEnd"/>
      <w:r w:rsidR="005A0274" w:rsidRPr="00161900">
        <w:rPr>
          <w:bCs/>
          <w:szCs w:val="24"/>
          <w:lang w:val="en-US"/>
        </w:rPr>
        <w:t xml:space="preserve"> de </w:t>
      </w:r>
      <w:proofErr w:type="spellStart"/>
      <w:r w:rsidR="005A0274" w:rsidRPr="00161900">
        <w:rPr>
          <w:bCs/>
          <w:szCs w:val="24"/>
          <w:lang w:val="en-US"/>
        </w:rPr>
        <w:t>skal</w:t>
      </w:r>
      <w:proofErr w:type="spellEnd"/>
      <w:r w:rsidR="005A0274" w:rsidRPr="00161900">
        <w:rPr>
          <w:bCs/>
          <w:szCs w:val="24"/>
          <w:lang w:val="en-US"/>
        </w:rPr>
        <w:t xml:space="preserve"> </w:t>
      </w:r>
      <w:proofErr w:type="spellStart"/>
      <w:r w:rsidR="005A0274" w:rsidRPr="00161900">
        <w:rPr>
          <w:bCs/>
          <w:szCs w:val="24"/>
          <w:lang w:val="en-US"/>
        </w:rPr>
        <w:t>bli</w:t>
      </w:r>
      <w:proofErr w:type="spellEnd"/>
      <w:r w:rsidR="005A0274" w:rsidRPr="00161900">
        <w:rPr>
          <w:bCs/>
          <w:szCs w:val="24"/>
          <w:lang w:val="en-US"/>
        </w:rPr>
        <w:t xml:space="preserve"> </w:t>
      </w:r>
      <w:proofErr w:type="spellStart"/>
      <w:r w:rsidR="005A0274" w:rsidRPr="00161900">
        <w:rPr>
          <w:bCs/>
          <w:szCs w:val="24"/>
          <w:lang w:val="en-US"/>
        </w:rPr>
        <w:t>tatt</w:t>
      </w:r>
      <w:proofErr w:type="spellEnd"/>
      <w:r w:rsidR="005A0274" w:rsidRPr="00161900">
        <w:rPr>
          <w:bCs/>
          <w:szCs w:val="24"/>
          <w:lang w:val="en-US"/>
        </w:rPr>
        <w:t xml:space="preserve"> </w:t>
      </w:r>
      <w:proofErr w:type="spellStart"/>
      <w:r w:rsidR="005A0274" w:rsidRPr="00161900">
        <w:rPr>
          <w:bCs/>
          <w:szCs w:val="24"/>
          <w:lang w:val="en-US"/>
        </w:rPr>
        <w:t>opp</w:t>
      </w:r>
      <w:proofErr w:type="spellEnd"/>
      <w:r w:rsidR="005A0274" w:rsidRPr="00161900">
        <w:rPr>
          <w:bCs/>
          <w:szCs w:val="24"/>
          <w:lang w:val="en-US"/>
        </w:rPr>
        <w:t xml:space="preserve"> </w:t>
      </w:r>
      <w:proofErr w:type="spellStart"/>
      <w:r w:rsidR="005A0274" w:rsidRPr="00161900">
        <w:rPr>
          <w:bCs/>
          <w:szCs w:val="24"/>
          <w:lang w:val="en-US"/>
        </w:rPr>
        <w:t>til</w:t>
      </w:r>
      <w:proofErr w:type="spellEnd"/>
      <w:r w:rsidR="005A0274" w:rsidRPr="00161900">
        <w:rPr>
          <w:bCs/>
          <w:szCs w:val="24"/>
          <w:lang w:val="en-US"/>
        </w:rPr>
        <w:t xml:space="preserve"> det. </w:t>
      </w:r>
      <w:r w:rsidR="005A0274">
        <w:rPr>
          <w:bCs/>
          <w:szCs w:val="24"/>
        </w:rPr>
        <w:t xml:space="preserve">Ved dette tilfellet impliserer ikke navneendringen noen endring i studieplanens faglige innhold, men like fullt ønsker vi å legge opp til studenter som er tatt </w:t>
      </w:r>
      <w:r w:rsidR="008F5967">
        <w:rPr>
          <w:bCs/>
          <w:szCs w:val="24"/>
        </w:rPr>
        <w:t xml:space="preserve">opp </w:t>
      </w:r>
      <w:r w:rsidR="005A0274">
        <w:rPr>
          <w:bCs/>
          <w:szCs w:val="24"/>
        </w:rPr>
        <w:t>i 2015 eller tidligere uteksamineres med en gradsbenevnelse i tråd med navnet på det studieprogrammet de ble tatt opp til.</w:t>
      </w:r>
      <w:proofErr w:type="gramEnd"/>
      <w:r w:rsidR="005A0274">
        <w:rPr>
          <w:bCs/>
          <w:szCs w:val="24"/>
        </w:rPr>
        <w:t xml:space="preserve"> Rektor vil følge anbefalingen ved å godkjenne denne navneendringen.</w:t>
      </w:r>
    </w:p>
    <w:p w14:paraId="1F6D39BB" w14:textId="77777777" w:rsidR="00260E4C" w:rsidRDefault="00260E4C" w:rsidP="00D60CD8">
      <w:pPr>
        <w:autoSpaceDE w:val="0"/>
        <w:autoSpaceDN w:val="0"/>
        <w:adjustRightInd w:val="0"/>
        <w:jc w:val="both"/>
        <w:rPr>
          <w:szCs w:val="24"/>
        </w:rPr>
      </w:pPr>
    </w:p>
    <w:p w14:paraId="3C4C80EB" w14:textId="4BE5DF1D" w:rsidR="00F50F03" w:rsidRPr="0012012D" w:rsidRDefault="00BB45E0" w:rsidP="00D60CD8">
      <w:pPr>
        <w:autoSpaceDE w:val="0"/>
        <w:autoSpaceDN w:val="0"/>
        <w:adjustRightInd w:val="0"/>
        <w:jc w:val="both"/>
        <w:rPr>
          <w:szCs w:val="24"/>
        </w:rPr>
      </w:pPr>
      <w:r w:rsidRPr="00BB45E0">
        <w:rPr>
          <w:b/>
          <w:szCs w:val="24"/>
        </w:rPr>
        <w:t>3.4 Øvrige omlegginger</w:t>
      </w:r>
      <w:r w:rsidR="00A37ADB">
        <w:rPr>
          <w:b/>
          <w:szCs w:val="24"/>
        </w:rPr>
        <w:t xml:space="preserve"> ved fakultetene – til orientering</w:t>
      </w:r>
    </w:p>
    <w:p w14:paraId="6EA1ED4E" w14:textId="21EA443F" w:rsidR="00970690" w:rsidRDefault="002C66CD" w:rsidP="00D60CD8">
      <w:pPr>
        <w:autoSpaceDE w:val="0"/>
        <w:autoSpaceDN w:val="0"/>
        <w:adjustRightInd w:val="0"/>
        <w:jc w:val="both"/>
        <w:rPr>
          <w:bCs/>
          <w:szCs w:val="24"/>
        </w:rPr>
      </w:pPr>
      <w:r>
        <w:rPr>
          <w:bCs/>
          <w:szCs w:val="24"/>
        </w:rPr>
        <w:t>SVT</w:t>
      </w:r>
      <w:r w:rsidR="00F238A8">
        <w:rPr>
          <w:bCs/>
          <w:szCs w:val="24"/>
        </w:rPr>
        <w:t xml:space="preserve"> vil legge ned </w:t>
      </w:r>
      <w:r w:rsidR="00970690">
        <w:rPr>
          <w:bCs/>
          <w:szCs w:val="24"/>
        </w:rPr>
        <w:t>studieretningen i skoleutvikling under</w:t>
      </w:r>
      <w:r w:rsidR="008F5967">
        <w:rPr>
          <w:bCs/>
          <w:szCs w:val="24"/>
        </w:rPr>
        <w:t xml:space="preserve"> masterprogrammet i pedagogikk. </w:t>
      </w:r>
      <w:r w:rsidR="00970690">
        <w:rPr>
          <w:bCs/>
          <w:szCs w:val="24"/>
        </w:rPr>
        <w:t>Videre vurderer SVT</w:t>
      </w:r>
      <w:r w:rsidR="008F5967">
        <w:rPr>
          <w:bCs/>
          <w:szCs w:val="24"/>
        </w:rPr>
        <w:t xml:space="preserve"> </w:t>
      </w:r>
      <w:r w:rsidR="00970690" w:rsidRPr="00402B41">
        <w:rPr>
          <w:bCs/>
          <w:szCs w:val="24"/>
        </w:rPr>
        <w:t>oppryddinger i form av navneendring ved et par studieretninger.</w:t>
      </w:r>
    </w:p>
    <w:p w14:paraId="5519CDBC" w14:textId="77777777" w:rsidR="00E21EC8" w:rsidRDefault="00E21EC8" w:rsidP="00D60CD8">
      <w:pPr>
        <w:autoSpaceDE w:val="0"/>
        <w:autoSpaceDN w:val="0"/>
        <w:adjustRightInd w:val="0"/>
        <w:jc w:val="both"/>
        <w:rPr>
          <w:bCs/>
          <w:szCs w:val="24"/>
        </w:rPr>
      </w:pPr>
    </w:p>
    <w:p w14:paraId="59F67DA3" w14:textId="3710357E" w:rsidR="00970690" w:rsidRDefault="00F238A8" w:rsidP="00D60CD8">
      <w:pPr>
        <w:autoSpaceDE w:val="0"/>
        <w:autoSpaceDN w:val="0"/>
        <w:adjustRightInd w:val="0"/>
        <w:jc w:val="both"/>
        <w:rPr>
          <w:bCs/>
          <w:szCs w:val="24"/>
        </w:rPr>
      </w:pPr>
      <w:r>
        <w:rPr>
          <w:bCs/>
          <w:szCs w:val="24"/>
        </w:rPr>
        <w:lastRenderedPageBreak/>
        <w:t xml:space="preserve">NT foretar en stor </w:t>
      </w:r>
      <w:r w:rsidR="00970690">
        <w:rPr>
          <w:bCs/>
          <w:szCs w:val="24"/>
        </w:rPr>
        <w:t>endring innenfor si</w:t>
      </w:r>
      <w:r w:rsidR="00BD5CA1">
        <w:rPr>
          <w:bCs/>
          <w:szCs w:val="24"/>
        </w:rPr>
        <w:t>tt femårige integrerte sivilingeniør</w:t>
      </w:r>
      <w:r w:rsidR="00970690">
        <w:rPr>
          <w:bCs/>
          <w:szCs w:val="24"/>
        </w:rPr>
        <w:t>program i materialteknologi.</w:t>
      </w:r>
      <w:r w:rsidR="00FF1F7B">
        <w:rPr>
          <w:bCs/>
          <w:szCs w:val="24"/>
        </w:rPr>
        <w:t xml:space="preserve"> </w:t>
      </w:r>
      <w:r w:rsidR="00970690">
        <w:rPr>
          <w:bCs/>
          <w:szCs w:val="24"/>
        </w:rPr>
        <w:t>Tilsvarende foretas justeringer i det toårige parallelle tilbudet for studenter som kommer fra treårig ingeniør-bachelor. Endringene medfører ikke noen nedleggelser, sammenslåinger eller opprettelser, men er av en så omfattende karakter av vi likevel velger å nevne dem under porteføljeendringer 2016/17 og ikke kun henviser dem til sentrale trekk under den årlige studieplanrullering av eksisterende program. Det legge</w:t>
      </w:r>
      <w:r w:rsidR="00D60CD8">
        <w:rPr>
          <w:bCs/>
          <w:szCs w:val="24"/>
        </w:rPr>
        <w:t xml:space="preserve">s blant annet opp til </w:t>
      </w:r>
      <w:r w:rsidR="00970690">
        <w:rPr>
          <w:bCs/>
          <w:szCs w:val="24"/>
        </w:rPr>
        <w:t>bedre og mer styrt opplegg for utenlandsopphold i 1-2 semester i studieløpet i tråd med vår kravspesifikasjon og i samsvar med internasjonal handlingsplan. Videre tas det sikte på en langt tettere oppfølging av studentene undervegs med sikte på å redusere det betydelige frafallet en her dessverre har hatt, og fakultetet vil avsette de nødvendige ressurser til dette.</w:t>
      </w:r>
    </w:p>
    <w:p w14:paraId="603EB5F9" w14:textId="77777777" w:rsidR="00E21EC8" w:rsidRDefault="00E21EC8" w:rsidP="00D60CD8">
      <w:pPr>
        <w:autoSpaceDE w:val="0"/>
        <w:autoSpaceDN w:val="0"/>
        <w:adjustRightInd w:val="0"/>
        <w:jc w:val="both"/>
        <w:rPr>
          <w:bCs/>
          <w:szCs w:val="24"/>
        </w:rPr>
      </w:pPr>
    </w:p>
    <w:p w14:paraId="60D7F08A" w14:textId="77777777" w:rsidR="00C877C8" w:rsidRDefault="00F238A8" w:rsidP="00D60CD8">
      <w:pPr>
        <w:autoSpaceDE w:val="0"/>
        <w:autoSpaceDN w:val="0"/>
        <w:adjustRightInd w:val="0"/>
        <w:jc w:val="both"/>
        <w:rPr>
          <w:bCs/>
          <w:szCs w:val="24"/>
        </w:rPr>
      </w:pPr>
      <w:r>
        <w:rPr>
          <w:bCs/>
          <w:szCs w:val="24"/>
        </w:rPr>
        <w:t xml:space="preserve">Videre vil NT legge </w:t>
      </w:r>
      <w:r w:rsidR="00970690">
        <w:rPr>
          <w:bCs/>
          <w:szCs w:val="24"/>
        </w:rPr>
        <w:t>ned studieretningen materialkjemi og energiteknologi i det toårige master-programmet industriell kjemi og bioteknologi. Dette toårige programmet er en parallell til det tilsvarende femårige, og rekrutterer ingeniører som ønsker en toårig påbygning til sivilingeniør. Fakultetet ønsker denne nedleggelsen fordi denne studieretningen vil komme i overlapp med det endret</w:t>
      </w:r>
      <w:r w:rsidR="008F5967">
        <w:rPr>
          <w:bCs/>
          <w:szCs w:val="24"/>
        </w:rPr>
        <w:t>e materialteknologistudiet. F</w:t>
      </w:r>
      <w:r w:rsidR="00970690">
        <w:rPr>
          <w:bCs/>
          <w:szCs w:val="24"/>
        </w:rPr>
        <w:t>or øvrig har denne studieretningen hatt få studenter de siste årene. Fakultetet anser det også som mest hensiktsmessig at ingeniører som søker opptak til toårig sivilingeniørstudium innenfor materialteknologistudier heller tas opp til det justerte toårige material-teknologiprogrammet.</w:t>
      </w:r>
    </w:p>
    <w:p w14:paraId="5733CB3A" w14:textId="77777777" w:rsidR="00C24520" w:rsidRDefault="00C24520" w:rsidP="00D60CD8">
      <w:pPr>
        <w:jc w:val="both"/>
        <w:rPr>
          <w:bCs/>
          <w:szCs w:val="24"/>
        </w:rPr>
      </w:pPr>
    </w:p>
    <w:p w14:paraId="79085BE4" w14:textId="77777777" w:rsidR="008F5967" w:rsidRDefault="008F5967" w:rsidP="00D60CD8">
      <w:pPr>
        <w:jc w:val="both"/>
        <w:rPr>
          <w:bCs/>
          <w:szCs w:val="24"/>
        </w:rPr>
      </w:pPr>
    </w:p>
    <w:p w14:paraId="50BA2247" w14:textId="77777777" w:rsidR="008F5967" w:rsidRDefault="008F5967" w:rsidP="00D60CD8">
      <w:pPr>
        <w:jc w:val="both"/>
        <w:rPr>
          <w:bCs/>
          <w:szCs w:val="24"/>
        </w:rPr>
      </w:pPr>
    </w:p>
    <w:p w14:paraId="0FC1DFBA" w14:textId="77777777" w:rsidR="008F5967" w:rsidRPr="00C877C8" w:rsidRDefault="008F5967" w:rsidP="00D60CD8">
      <w:pPr>
        <w:jc w:val="both"/>
        <w:rPr>
          <w:bCs/>
          <w:szCs w:val="24"/>
        </w:rPr>
      </w:pPr>
    </w:p>
    <w:p w14:paraId="1BB0A58F" w14:textId="7D27176C" w:rsidR="005724B1" w:rsidRDefault="004F2134" w:rsidP="00D60CD8">
      <w:pPr>
        <w:autoSpaceDE w:val="0"/>
        <w:autoSpaceDN w:val="0"/>
        <w:adjustRightInd w:val="0"/>
        <w:jc w:val="both"/>
        <w:rPr>
          <w:b/>
          <w:szCs w:val="24"/>
          <w:u w:val="single"/>
        </w:rPr>
      </w:pPr>
      <w:r>
        <w:rPr>
          <w:b/>
          <w:szCs w:val="24"/>
          <w:u w:val="single"/>
        </w:rPr>
        <w:t>Vedlegg</w:t>
      </w:r>
      <w:r w:rsidR="005724B1" w:rsidRPr="00737D2D">
        <w:rPr>
          <w:b/>
          <w:szCs w:val="24"/>
          <w:u w:val="single"/>
        </w:rPr>
        <w:t>:</w:t>
      </w:r>
    </w:p>
    <w:p w14:paraId="1E131AA5" w14:textId="6F8DF863" w:rsidR="004F2134" w:rsidRPr="003B0D3D" w:rsidRDefault="003B0D3D" w:rsidP="00D60CD8">
      <w:pPr>
        <w:pStyle w:val="Listeavsnitt"/>
        <w:numPr>
          <w:ilvl w:val="0"/>
          <w:numId w:val="10"/>
        </w:numPr>
        <w:autoSpaceDE w:val="0"/>
        <w:autoSpaceDN w:val="0"/>
        <w:adjustRightInd w:val="0"/>
        <w:jc w:val="both"/>
        <w:rPr>
          <w:szCs w:val="24"/>
        </w:rPr>
      </w:pPr>
      <w:r w:rsidRPr="003B0D3D">
        <w:rPr>
          <w:szCs w:val="24"/>
        </w:rPr>
        <w:t>Lenke:</w:t>
      </w:r>
    </w:p>
    <w:p w14:paraId="62CC2142" w14:textId="5DF1F61E" w:rsidR="005724B1" w:rsidRPr="004A63E3" w:rsidRDefault="005724B1" w:rsidP="004F2134">
      <w:pPr>
        <w:pStyle w:val="Listeavsnitt"/>
        <w:autoSpaceDE w:val="0"/>
        <w:autoSpaceDN w:val="0"/>
        <w:adjustRightInd w:val="0"/>
        <w:ind w:left="360" w:firstLine="349"/>
        <w:jc w:val="both"/>
        <w:rPr>
          <w:szCs w:val="24"/>
        </w:rPr>
      </w:pPr>
      <w:r w:rsidRPr="00E73584">
        <w:rPr>
          <w:color w:val="0070C0"/>
          <w:szCs w:val="24"/>
          <w:u w:val="single"/>
        </w:rPr>
        <w:t>Fakultetenes fullstendige oversendelser per 1/5-15; AB – DMF – HF – IME – IVT – NT – SVT</w:t>
      </w:r>
      <w:r>
        <w:rPr>
          <w:szCs w:val="24"/>
        </w:rPr>
        <w:t>.</w:t>
      </w:r>
    </w:p>
    <w:p w14:paraId="4C24D7AA" w14:textId="77DB4BC1" w:rsidR="005724B1" w:rsidRPr="003B0D3D" w:rsidRDefault="005724B1" w:rsidP="00D60CD8">
      <w:pPr>
        <w:pStyle w:val="Listeavsnitt"/>
        <w:numPr>
          <w:ilvl w:val="0"/>
          <w:numId w:val="10"/>
        </w:numPr>
        <w:autoSpaceDE w:val="0"/>
        <w:autoSpaceDN w:val="0"/>
        <w:adjustRightInd w:val="0"/>
        <w:jc w:val="both"/>
        <w:rPr>
          <w:szCs w:val="24"/>
        </w:rPr>
      </w:pPr>
      <w:r w:rsidRPr="003B0D3D">
        <w:rPr>
          <w:szCs w:val="24"/>
        </w:rPr>
        <w:t>Tabellariske oppsummeringe</w:t>
      </w:r>
      <w:r w:rsidR="00E73584" w:rsidRPr="003B0D3D">
        <w:rPr>
          <w:szCs w:val="24"/>
        </w:rPr>
        <w:t>r av fakultetenes oversendelser:</w:t>
      </w:r>
    </w:p>
    <w:p w14:paraId="3C7263CF" w14:textId="347EE840" w:rsidR="00E73584" w:rsidRDefault="00E73584" w:rsidP="00D60CD8">
      <w:pPr>
        <w:pStyle w:val="Listeavsnitt"/>
        <w:autoSpaceDE w:val="0"/>
        <w:autoSpaceDN w:val="0"/>
        <w:adjustRightInd w:val="0"/>
        <w:ind w:left="709"/>
        <w:jc w:val="both"/>
        <w:rPr>
          <w:szCs w:val="24"/>
        </w:rPr>
      </w:pPr>
      <w:r>
        <w:rPr>
          <w:szCs w:val="24"/>
        </w:rPr>
        <w:t>Tabell A: -Oppsummering av fakultetets helhetlige vurdering av langsiktig porteføljeutvikling</w:t>
      </w:r>
      <w:r w:rsidR="003B0D3D">
        <w:rPr>
          <w:szCs w:val="24"/>
        </w:rPr>
        <w:t>.</w:t>
      </w:r>
    </w:p>
    <w:p w14:paraId="0B6BC7E1" w14:textId="03A0A384" w:rsidR="00E73584" w:rsidRDefault="00E73584" w:rsidP="00D60CD8">
      <w:pPr>
        <w:pStyle w:val="Listeavsnitt"/>
        <w:autoSpaceDE w:val="0"/>
        <w:autoSpaceDN w:val="0"/>
        <w:adjustRightInd w:val="0"/>
        <w:ind w:left="709"/>
        <w:jc w:val="both"/>
        <w:rPr>
          <w:szCs w:val="24"/>
        </w:rPr>
      </w:pPr>
      <w:r>
        <w:rPr>
          <w:szCs w:val="24"/>
        </w:rPr>
        <w:t>Tabell B: -Fakultetenes foreløpige forslag til endringer i porteføljen f.o.m. studieåret 2016/17</w:t>
      </w:r>
      <w:r w:rsidR="003B0D3D">
        <w:rPr>
          <w:szCs w:val="24"/>
        </w:rPr>
        <w:t>.</w:t>
      </w:r>
    </w:p>
    <w:p w14:paraId="40DFC7BF" w14:textId="77777777" w:rsidR="00E73584" w:rsidRDefault="00E73584" w:rsidP="00D60CD8">
      <w:pPr>
        <w:pStyle w:val="Listeavsnitt"/>
        <w:autoSpaceDE w:val="0"/>
        <w:autoSpaceDN w:val="0"/>
        <w:adjustRightInd w:val="0"/>
        <w:ind w:left="709"/>
        <w:jc w:val="both"/>
        <w:rPr>
          <w:szCs w:val="24"/>
        </w:rPr>
      </w:pPr>
      <w:r>
        <w:rPr>
          <w:szCs w:val="24"/>
        </w:rPr>
        <w:t xml:space="preserve">Tabell C: -Mulige sammenslåinger gitt endringer i rammer </w:t>
      </w:r>
      <w:proofErr w:type="spellStart"/>
      <w:r>
        <w:rPr>
          <w:szCs w:val="24"/>
        </w:rPr>
        <w:t>mht</w:t>
      </w:r>
      <w:proofErr w:type="spellEnd"/>
      <w:r>
        <w:rPr>
          <w:szCs w:val="24"/>
        </w:rPr>
        <w:t xml:space="preserve"> gradsbenevnelser </w:t>
      </w:r>
      <w:proofErr w:type="spellStart"/>
      <w:r>
        <w:rPr>
          <w:szCs w:val="24"/>
        </w:rPr>
        <w:t>m.v</w:t>
      </w:r>
      <w:proofErr w:type="spellEnd"/>
      <w:r>
        <w:rPr>
          <w:szCs w:val="24"/>
        </w:rPr>
        <w:t>.</w:t>
      </w:r>
    </w:p>
    <w:p w14:paraId="63FECF63" w14:textId="4F235B8E" w:rsidR="005724B1" w:rsidRDefault="000E0D5C" w:rsidP="00D60CD8">
      <w:pPr>
        <w:pStyle w:val="Listeavsnitt"/>
        <w:numPr>
          <w:ilvl w:val="0"/>
          <w:numId w:val="10"/>
        </w:numPr>
        <w:autoSpaceDE w:val="0"/>
        <w:autoSpaceDN w:val="0"/>
        <w:adjustRightInd w:val="0"/>
        <w:jc w:val="both"/>
        <w:rPr>
          <w:szCs w:val="24"/>
        </w:rPr>
      </w:pPr>
      <w:r>
        <w:rPr>
          <w:szCs w:val="24"/>
        </w:rPr>
        <w:t>Samlet framstilling av studie</w:t>
      </w:r>
      <w:r w:rsidR="005724B1">
        <w:rPr>
          <w:szCs w:val="24"/>
        </w:rPr>
        <w:t>portefølje</w:t>
      </w:r>
      <w:r>
        <w:rPr>
          <w:szCs w:val="24"/>
        </w:rPr>
        <w:t>n</w:t>
      </w:r>
      <w:r w:rsidR="005724B1">
        <w:rPr>
          <w:szCs w:val="24"/>
        </w:rPr>
        <w:t xml:space="preserve"> inklusive foreløpige endringsforslag 2016/17</w:t>
      </w:r>
      <w:r w:rsidR="003B0D3D">
        <w:rPr>
          <w:szCs w:val="24"/>
        </w:rPr>
        <w:t>.</w:t>
      </w:r>
    </w:p>
    <w:p w14:paraId="41670379" w14:textId="77777777" w:rsidR="003A0974" w:rsidRDefault="003A0974" w:rsidP="00D60CD8">
      <w:pPr>
        <w:autoSpaceDE w:val="0"/>
        <w:autoSpaceDN w:val="0"/>
        <w:adjustRightInd w:val="0"/>
        <w:jc w:val="both"/>
        <w:rPr>
          <w:szCs w:val="24"/>
        </w:rPr>
      </w:pPr>
    </w:p>
    <w:p w14:paraId="26EEAAF0" w14:textId="77777777" w:rsidR="004F2134" w:rsidRPr="00C877C8" w:rsidRDefault="004F2134" w:rsidP="00D60CD8">
      <w:pPr>
        <w:autoSpaceDE w:val="0"/>
        <w:autoSpaceDN w:val="0"/>
        <w:adjustRightInd w:val="0"/>
        <w:jc w:val="both"/>
        <w:rPr>
          <w:szCs w:val="24"/>
        </w:rPr>
      </w:pPr>
    </w:p>
    <w:sectPr w:rsidR="004F2134" w:rsidRPr="00C877C8">
      <w:footerReference w:type="default" r:id="rId15"/>
      <w:footerReference w:type="first" r:id="rId16"/>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041E2" w14:textId="77777777" w:rsidR="004B3719" w:rsidRDefault="004B3719" w:rsidP="004B3719">
      <w:r>
        <w:separator/>
      </w:r>
    </w:p>
  </w:endnote>
  <w:endnote w:type="continuationSeparator" w:id="0">
    <w:p w14:paraId="17D05318" w14:textId="77777777" w:rsidR="004B3719" w:rsidRDefault="004B3719" w:rsidP="004B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873694"/>
      <w:docPartObj>
        <w:docPartGallery w:val="Page Numbers (Bottom of Page)"/>
        <w:docPartUnique/>
      </w:docPartObj>
    </w:sdtPr>
    <w:sdtEndPr/>
    <w:sdtContent>
      <w:p w14:paraId="7954802E" w14:textId="0AF4E6C0" w:rsidR="009D283A" w:rsidRDefault="009D283A">
        <w:pPr>
          <w:pStyle w:val="Bunntekst"/>
          <w:jc w:val="center"/>
        </w:pPr>
        <w:r>
          <w:fldChar w:fldCharType="begin"/>
        </w:r>
        <w:r>
          <w:instrText>PAGE   \* MERGEFORMAT</w:instrText>
        </w:r>
        <w:r>
          <w:fldChar w:fldCharType="separate"/>
        </w:r>
        <w:r w:rsidR="00DF6CA7">
          <w:rPr>
            <w:noProof/>
          </w:rPr>
          <w:t>7</w:t>
        </w:r>
        <w:r>
          <w:fldChar w:fldCharType="end"/>
        </w:r>
      </w:p>
    </w:sdtContent>
  </w:sdt>
  <w:p w14:paraId="549229A9" w14:textId="77777777" w:rsidR="004B3719" w:rsidRDefault="004B371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48866"/>
      <w:docPartObj>
        <w:docPartGallery w:val="Page Numbers (Bottom of Page)"/>
        <w:docPartUnique/>
      </w:docPartObj>
    </w:sdtPr>
    <w:sdtEndPr/>
    <w:sdtContent>
      <w:p w14:paraId="796757B9" w14:textId="0BB90684" w:rsidR="009D283A" w:rsidRDefault="009D283A">
        <w:pPr>
          <w:pStyle w:val="Bunntekst"/>
          <w:jc w:val="center"/>
        </w:pPr>
        <w:r>
          <w:fldChar w:fldCharType="begin"/>
        </w:r>
        <w:r>
          <w:instrText>PAGE   \* MERGEFORMAT</w:instrText>
        </w:r>
        <w:r>
          <w:fldChar w:fldCharType="separate"/>
        </w:r>
        <w:r w:rsidR="00DF6CA7">
          <w:rPr>
            <w:noProof/>
          </w:rPr>
          <w:t>1</w:t>
        </w:r>
        <w:r>
          <w:fldChar w:fldCharType="end"/>
        </w:r>
      </w:p>
    </w:sdtContent>
  </w:sdt>
  <w:p w14:paraId="424906F5" w14:textId="77777777" w:rsidR="004B3719" w:rsidRDefault="004B371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691" w14:textId="77777777" w:rsidR="004B3719" w:rsidRDefault="004B3719" w:rsidP="004B3719">
      <w:r>
        <w:separator/>
      </w:r>
    </w:p>
  </w:footnote>
  <w:footnote w:type="continuationSeparator" w:id="0">
    <w:p w14:paraId="7609C5A9" w14:textId="77777777" w:rsidR="004B3719" w:rsidRDefault="004B3719" w:rsidP="004B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A33"/>
    <w:multiLevelType w:val="multilevel"/>
    <w:tmpl w:val="97C04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D05AC"/>
    <w:multiLevelType w:val="hybridMultilevel"/>
    <w:tmpl w:val="466858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8A7A75"/>
    <w:multiLevelType w:val="hybridMultilevel"/>
    <w:tmpl w:val="30707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5B490A"/>
    <w:multiLevelType w:val="hybridMultilevel"/>
    <w:tmpl w:val="94E6B3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C06419"/>
    <w:multiLevelType w:val="hybridMultilevel"/>
    <w:tmpl w:val="08D65DB0"/>
    <w:lvl w:ilvl="0" w:tplc="E9C4831A">
      <w:start w:val="1"/>
      <w:numFmt w:val="decimal"/>
      <w:lvlText w:val="%1."/>
      <w:lvlJc w:val="left"/>
      <w:pPr>
        <w:ind w:left="1211"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5" w15:restartNumberingAfterBreak="0">
    <w:nsid w:val="0E103C39"/>
    <w:multiLevelType w:val="hybridMultilevel"/>
    <w:tmpl w:val="D89EB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795941"/>
    <w:multiLevelType w:val="hybridMultilevel"/>
    <w:tmpl w:val="412ECED8"/>
    <w:lvl w:ilvl="0" w:tplc="568CA9D8">
      <w:numFmt w:val="bullet"/>
      <w:lvlText w:val=""/>
      <w:lvlJc w:val="left"/>
      <w:pPr>
        <w:ind w:left="445" w:hanging="360"/>
      </w:pPr>
      <w:rPr>
        <w:rFonts w:ascii="Symbol" w:eastAsia="Times New Roman" w:hAnsi="Symbol" w:cs="Times New Roman" w:hint="default"/>
      </w:rPr>
    </w:lvl>
    <w:lvl w:ilvl="1" w:tplc="04140003">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7" w15:restartNumberingAfterBreak="0">
    <w:nsid w:val="19631D7F"/>
    <w:multiLevelType w:val="multilevel"/>
    <w:tmpl w:val="9F109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BC2A94"/>
    <w:multiLevelType w:val="hybridMultilevel"/>
    <w:tmpl w:val="2DE889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660574"/>
    <w:multiLevelType w:val="hybridMultilevel"/>
    <w:tmpl w:val="B30A1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1F27BA1"/>
    <w:multiLevelType w:val="hybridMultilevel"/>
    <w:tmpl w:val="64BCF6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88773C"/>
    <w:multiLevelType w:val="hybridMultilevel"/>
    <w:tmpl w:val="ED1CDF0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4D46B6"/>
    <w:multiLevelType w:val="hybridMultilevel"/>
    <w:tmpl w:val="A74C80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6A58BD"/>
    <w:multiLevelType w:val="hybridMultilevel"/>
    <w:tmpl w:val="F3349EDE"/>
    <w:lvl w:ilvl="0" w:tplc="9BEE9454">
      <w:start w:val="1"/>
      <w:numFmt w:val="decimal"/>
      <w:lvlText w:val="%1)"/>
      <w:lvlJc w:val="left"/>
      <w:pPr>
        <w:ind w:left="720" w:hanging="360"/>
      </w:pPr>
      <w:rPr>
        <w:rFonts w:hint="default"/>
        <w:b/>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9235F68"/>
    <w:multiLevelType w:val="hybridMultilevel"/>
    <w:tmpl w:val="F3349EDE"/>
    <w:lvl w:ilvl="0" w:tplc="9BEE9454">
      <w:start w:val="1"/>
      <w:numFmt w:val="decimal"/>
      <w:lvlText w:val="%1)"/>
      <w:lvlJc w:val="left"/>
      <w:pPr>
        <w:ind w:left="720" w:hanging="360"/>
      </w:pPr>
      <w:rPr>
        <w:rFonts w:hint="default"/>
        <w:b/>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9DF1C88"/>
    <w:multiLevelType w:val="multilevel"/>
    <w:tmpl w:val="809A19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5E1241"/>
    <w:multiLevelType w:val="hybridMultilevel"/>
    <w:tmpl w:val="2E1C39A8"/>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931DE7"/>
    <w:multiLevelType w:val="multilevel"/>
    <w:tmpl w:val="AA7CCE08"/>
    <w:lvl w:ilvl="0">
      <w:start w:val="1"/>
      <w:numFmt w:val="decimal"/>
      <w:lvlText w:val="%1.0"/>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756" w:hanging="1800"/>
      </w:pPr>
      <w:rPr>
        <w:rFonts w:hint="default"/>
      </w:rPr>
    </w:lvl>
  </w:abstractNum>
  <w:abstractNum w:abstractNumId="18" w15:restartNumberingAfterBreak="0">
    <w:nsid w:val="38A71CD2"/>
    <w:multiLevelType w:val="hybridMultilevel"/>
    <w:tmpl w:val="431E3CC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3833F82"/>
    <w:multiLevelType w:val="hybridMultilevel"/>
    <w:tmpl w:val="C4CE8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8E5EEC"/>
    <w:multiLevelType w:val="hybridMultilevel"/>
    <w:tmpl w:val="80A6ED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8842C7C"/>
    <w:multiLevelType w:val="multilevel"/>
    <w:tmpl w:val="BE52F3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C3C5702"/>
    <w:multiLevelType w:val="multilevel"/>
    <w:tmpl w:val="7982E3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8705C0"/>
    <w:multiLevelType w:val="hybridMultilevel"/>
    <w:tmpl w:val="91A4E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823F50"/>
    <w:multiLevelType w:val="hybridMultilevel"/>
    <w:tmpl w:val="569AE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A35654"/>
    <w:multiLevelType w:val="hybridMultilevel"/>
    <w:tmpl w:val="AE7427D4"/>
    <w:lvl w:ilvl="0" w:tplc="F6ACC1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CE62C4"/>
    <w:multiLevelType w:val="hybridMultilevel"/>
    <w:tmpl w:val="45C60CF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3"/>
  </w:num>
  <w:num w:numId="5">
    <w:abstractNumId w:val="26"/>
  </w:num>
  <w:num w:numId="6">
    <w:abstractNumId w:val="1"/>
  </w:num>
  <w:num w:numId="7">
    <w:abstractNumId w:val="19"/>
  </w:num>
  <w:num w:numId="8">
    <w:abstractNumId w:val="11"/>
  </w:num>
  <w:num w:numId="9">
    <w:abstractNumId w:val="12"/>
  </w:num>
  <w:num w:numId="10">
    <w:abstractNumId w:val="18"/>
  </w:num>
  <w:num w:numId="11">
    <w:abstractNumId w:val="14"/>
  </w:num>
  <w:num w:numId="12">
    <w:abstractNumId w:val="2"/>
  </w:num>
  <w:num w:numId="13">
    <w:abstractNumId w:val="25"/>
  </w:num>
  <w:num w:numId="14">
    <w:abstractNumId w:val="6"/>
  </w:num>
  <w:num w:numId="15">
    <w:abstractNumId w:val="5"/>
  </w:num>
  <w:num w:numId="16">
    <w:abstractNumId w:val="7"/>
  </w:num>
  <w:num w:numId="17">
    <w:abstractNumId w:val="22"/>
  </w:num>
  <w:num w:numId="18">
    <w:abstractNumId w:val="15"/>
  </w:num>
  <w:num w:numId="19">
    <w:abstractNumId w:val="23"/>
  </w:num>
  <w:num w:numId="20">
    <w:abstractNumId w:val="20"/>
  </w:num>
  <w:num w:numId="21">
    <w:abstractNumId w:val="10"/>
  </w:num>
  <w:num w:numId="22">
    <w:abstractNumId w:val="0"/>
  </w:num>
  <w:num w:numId="23">
    <w:abstractNumId w:val="21"/>
  </w:num>
  <w:num w:numId="24">
    <w:abstractNumId w:val="8"/>
  </w:num>
  <w:num w:numId="25">
    <w:abstractNumId w:val="1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46"/>
    <w:rsid w:val="00003AD3"/>
    <w:rsid w:val="00004111"/>
    <w:rsid w:val="00004CE3"/>
    <w:rsid w:val="0001240F"/>
    <w:rsid w:val="0001727C"/>
    <w:rsid w:val="000206A3"/>
    <w:rsid w:val="0003356B"/>
    <w:rsid w:val="00046D69"/>
    <w:rsid w:val="0004755C"/>
    <w:rsid w:val="00061065"/>
    <w:rsid w:val="00067CFC"/>
    <w:rsid w:val="000874C1"/>
    <w:rsid w:val="0009343E"/>
    <w:rsid w:val="00096E7C"/>
    <w:rsid w:val="000970A3"/>
    <w:rsid w:val="000A1991"/>
    <w:rsid w:val="000A28DE"/>
    <w:rsid w:val="000B24EF"/>
    <w:rsid w:val="000B7EC2"/>
    <w:rsid w:val="000D47C2"/>
    <w:rsid w:val="000D7813"/>
    <w:rsid w:val="000E0D55"/>
    <w:rsid w:val="000E0D5C"/>
    <w:rsid w:val="000F6ACB"/>
    <w:rsid w:val="000F704D"/>
    <w:rsid w:val="00102BA2"/>
    <w:rsid w:val="00107D98"/>
    <w:rsid w:val="00115846"/>
    <w:rsid w:val="00116EEC"/>
    <w:rsid w:val="0012012D"/>
    <w:rsid w:val="00121A67"/>
    <w:rsid w:val="001245E0"/>
    <w:rsid w:val="00133C02"/>
    <w:rsid w:val="0014108A"/>
    <w:rsid w:val="00145E8C"/>
    <w:rsid w:val="00155C83"/>
    <w:rsid w:val="00156879"/>
    <w:rsid w:val="00161900"/>
    <w:rsid w:val="00164E25"/>
    <w:rsid w:val="00166731"/>
    <w:rsid w:val="00175469"/>
    <w:rsid w:val="0018013E"/>
    <w:rsid w:val="00187238"/>
    <w:rsid w:val="001A3124"/>
    <w:rsid w:val="001B2917"/>
    <w:rsid w:val="001C1EE2"/>
    <w:rsid w:val="001C5BA3"/>
    <w:rsid w:val="001D0038"/>
    <w:rsid w:val="001D0B6B"/>
    <w:rsid w:val="001D7DF9"/>
    <w:rsid w:val="001E5EE8"/>
    <w:rsid w:val="001F55E5"/>
    <w:rsid w:val="00210445"/>
    <w:rsid w:val="00213925"/>
    <w:rsid w:val="002146EE"/>
    <w:rsid w:val="00216235"/>
    <w:rsid w:val="00216432"/>
    <w:rsid w:val="002201E4"/>
    <w:rsid w:val="00225B34"/>
    <w:rsid w:val="002311D3"/>
    <w:rsid w:val="00231F42"/>
    <w:rsid w:val="00233230"/>
    <w:rsid w:val="00247E9D"/>
    <w:rsid w:val="00250209"/>
    <w:rsid w:val="00254550"/>
    <w:rsid w:val="00260918"/>
    <w:rsid w:val="00260E4C"/>
    <w:rsid w:val="00265301"/>
    <w:rsid w:val="002653E4"/>
    <w:rsid w:val="00265E2E"/>
    <w:rsid w:val="00287AEB"/>
    <w:rsid w:val="00291104"/>
    <w:rsid w:val="0029687F"/>
    <w:rsid w:val="002A2590"/>
    <w:rsid w:val="002A69F5"/>
    <w:rsid w:val="002B1C61"/>
    <w:rsid w:val="002B4F7C"/>
    <w:rsid w:val="002B58D0"/>
    <w:rsid w:val="002B5CD5"/>
    <w:rsid w:val="002C070A"/>
    <w:rsid w:val="002C3115"/>
    <w:rsid w:val="002C4747"/>
    <w:rsid w:val="002C66CD"/>
    <w:rsid w:val="002D26FA"/>
    <w:rsid w:val="002D5B53"/>
    <w:rsid w:val="002E360B"/>
    <w:rsid w:val="002E7A2F"/>
    <w:rsid w:val="002F01A5"/>
    <w:rsid w:val="002F0E6C"/>
    <w:rsid w:val="0030724F"/>
    <w:rsid w:val="0031224B"/>
    <w:rsid w:val="0032201A"/>
    <w:rsid w:val="00327E67"/>
    <w:rsid w:val="00337171"/>
    <w:rsid w:val="00344990"/>
    <w:rsid w:val="00344C44"/>
    <w:rsid w:val="003626C3"/>
    <w:rsid w:val="00366757"/>
    <w:rsid w:val="003671B4"/>
    <w:rsid w:val="00367B95"/>
    <w:rsid w:val="0037408E"/>
    <w:rsid w:val="00380C9A"/>
    <w:rsid w:val="003A0974"/>
    <w:rsid w:val="003B0D3D"/>
    <w:rsid w:val="003B2B5C"/>
    <w:rsid w:val="003B4FEF"/>
    <w:rsid w:val="003C1035"/>
    <w:rsid w:val="003D5C72"/>
    <w:rsid w:val="003D797D"/>
    <w:rsid w:val="003E11E5"/>
    <w:rsid w:val="003E6D2C"/>
    <w:rsid w:val="003F5A9E"/>
    <w:rsid w:val="00402B41"/>
    <w:rsid w:val="004046F8"/>
    <w:rsid w:val="0040653B"/>
    <w:rsid w:val="00412A95"/>
    <w:rsid w:val="00427509"/>
    <w:rsid w:val="004378B9"/>
    <w:rsid w:val="00440E8A"/>
    <w:rsid w:val="00442465"/>
    <w:rsid w:val="00445E7A"/>
    <w:rsid w:val="004554BE"/>
    <w:rsid w:val="004603BC"/>
    <w:rsid w:val="004737FE"/>
    <w:rsid w:val="004758B5"/>
    <w:rsid w:val="004A251F"/>
    <w:rsid w:val="004A63E3"/>
    <w:rsid w:val="004B20AE"/>
    <w:rsid w:val="004B3719"/>
    <w:rsid w:val="004B4A69"/>
    <w:rsid w:val="004D4FF9"/>
    <w:rsid w:val="004D7815"/>
    <w:rsid w:val="004E2150"/>
    <w:rsid w:val="004E3FB7"/>
    <w:rsid w:val="004E7864"/>
    <w:rsid w:val="004F2134"/>
    <w:rsid w:val="004F7B27"/>
    <w:rsid w:val="00500DFB"/>
    <w:rsid w:val="00507FBE"/>
    <w:rsid w:val="0051217F"/>
    <w:rsid w:val="005164D9"/>
    <w:rsid w:val="0052067D"/>
    <w:rsid w:val="0053410B"/>
    <w:rsid w:val="00540DA8"/>
    <w:rsid w:val="00542843"/>
    <w:rsid w:val="005472D4"/>
    <w:rsid w:val="00555D9F"/>
    <w:rsid w:val="005561A6"/>
    <w:rsid w:val="005613B2"/>
    <w:rsid w:val="00561C8E"/>
    <w:rsid w:val="0056464F"/>
    <w:rsid w:val="005724B1"/>
    <w:rsid w:val="00581692"/>
    <w:rsid w:val="00584E69"/>
    <w:rsid w:val="00585BAA"/>
    <w:rsid w:val="005870AE"/>
    <w:rsid w:val="00590008"/>
    <w:rsid w:val="00592B5E"/>
    <w:rsid w:val="005A0274"/>
    <w:rsid w:val="005A7A36"/>
    <w:rsid w:val="005B24E4"/>
    <w:rsid w:val="005B3294"/>
    <w:rsid w:val="005B78AC"/>
    <w:rsid w:val="005C337F"/>
    <w:rsid w:val="005D127D"/>
    <w:rsid w:val="005D2856"/>
    <w:rsid w:val="005D6F00"/>
    <w:rsid w:val="005E0AFD"/>
    <w:rsid w:val="005E15A3"/>
    <w:rsid w:val="005E656A"/>
    <w:rsid w:val="005F35DA"/>
    <w:rsid w:val="005F41A9"/>
    <w:rsid w:val="006046ED"/>
    <w:rsid w:val="006076EA"/>
    <w:rsid w:val="00613487"/>
    <w:rsid w:val="00616CD0"/>
    <w:rsid w:val="006218AB"/>
    <w:rsid w:val="00626977"/>
    <w:rsid w:val="006271E2"/>
    <w:rsid w:val="006279A0"/>
    <w:rsid w:val="00631765"/>
    <w:rsid w:val="00643FCF"/>
    <w:rsid w:val="00670250"/>
    <w:rsid w:val="00671D40"/>
    <w:rsid w:val="006754C0"/>
    <w:rsid w:val="0067602E"/>
    <w:rsid w:val="0067659D"/>
    <w:rsid w:val="006834DB"/>
    <w:rsid w:val="00685D98"/>
    <w:rsid w:val="00695986"/>
    <w:rsid w:val="00695CA8"/>
    <w:rsid w:val="00696B21"/>
    <w:rsid w:val="006970E3"/>
    <w:rsid w:val="006B0821"/>
    <w:rsid w:val="006B0A01"/>
    <w:rsid w:val="006B0CD5"/>
    <w:rsid w:val="006B1E6B"/>
    <w:rsid w:val="006B56F9"/>
    <w:rsid w:val="006C039B"/>
    <w:rsid w:val="006C4A59"/>
    <w:rsid w:val="006E5A46"/>
    <w:rsid w:val="006F2A5B"/>
    <w:rsid w:val="0070151F"/>
    <w:rsid w:val="0070593F"/>
    <w:rsid w:val="007113BC"/>
    <w:rsid w:val="0071470D"/>
    <w:rsid w:val="00714944"/>
    <w:rsid w:val="00722113"/>
    <w:rsid w:val="00726A47"/>
    <w:rsid w:val="00731967"/>
    <w:rsid w:val="0073622A"/>
    <w:rsid w:val="00737D2D"/>
    <w:rsid w:val="00743137"/>
    <w:rsid w:val="00750F21"/>
    <w:rsid w:val="00753CEF"/>
    <w:rsid w:val="00767876"/>
    <w:rsid w:val="00767AD7"/>
    <w:rsid w:val="007C0B6E"/>
    <w:rsid w:val="007C0D11"/>
    <w:rsid w:val="007C22E2"/>
    <w:rsid w:val="007C3C71"/>
    <w:rsid w:val="007C6448"/>
    <w:rsid w:val="007C719F"/>
    <w:rsid w:val="007D67CD"/>
    <w:rsid w:val="007D6EC9"/>
    <w:rsid w:val="007E003F"/>
    <w:rsid w:val="007E6F2D"/>
    <w:rsid w:val="007F1197"/>
    <w:rsid w:val="007F3939"/>
    <w:rsid w:val="007F6034"/>
    <w:rsid w:val="00811801"/>
    <w:rsid w:val="00812805"/>
    <w:rsid w:val="008143D4"/>
    <w:rsid w:val="0082081A"/>
    <w:rsid w:val="008302FF"/>
    <w:rsid w:val="0083046E"/>
    <w:rsid w:val="0083118B"/>
    <w:rsid w:val="00834587"/>
    <w:rsid w:val="00843779"/>
    <w:rsid w:val="00844D07"/>
    <w:rsid w:val="00846F3D"/>
    <w:rsid w:val="008511E8"/>
    <w:rsid w:val="008556D3"/>
    <w:rsid w:val="008720EF"/>
    <w:rsid w:val="0087254B"/>
    <w:rsid w:val="008827F4"/>
    <w:rsid w:val="00883EAF"/>
    <w:rsid w:val="00890C51"/>
    <w:rsid w:val="008A0DFC"/>
    <w:rsid w:val="008A139F"/>
    <w:rsid w:val="008A414B"/>
    <w:rsid w:val="008A6603"/>
    <w:rsid w:val="008B11DD"/>
    <w:rsid w:val="008B1DF1"/>
    <w:rsid w:val="008C3417"/>
    <w:rsid w:val="008C60AA"/>
    <w:rsid w:val="008D70B0"/>
    <w:rsid w:val="008E130F"/>
    <w:rsid w:val="008E5206"/>
    <w:rsid w:val="008E567A"/>
    <w:rsid w:val="008F21E6"/>
    <w:rsid w:val="008F5967"/>
    <w:rsid w:val="00911E10"/>
    <w:rsid w:val="0092129A"/>
    <w:rsid w:val="009221B3"/>
    <w:rsid w:val="00935A56"/>
    <w:rsid w:val="009404F3"/>
    <w:rsid w:val="00940CC2"/>
    <w:rsid w:val="00945930"/>
    <w:rsid w:val="009469A7"/>
    <w:rsid w:val="00947C56"/>
    <w:rsid w:val="009509BB"/>
    <w:rsid w:val="00953DC7"/>
    <w:rsid w:val="009560CE"/>
    <w:rsid w:val="00960243"/>
    <w:rsid w:val="00961F0A"/>
    <w:rsid w:val="009677C7"/>
    <w:rsid w:val="00970690"/>
    <w:rsid w:val="00972264"/>
    <w:rsid w:val="009738AF"/>
    <w:rsid w:val="009760CD"/>
    <w:rsid w:val="0097787C"/>
    <w:rsid w:val="009918CF"/>
    <w:rsid w:val="00992A1B"/>
    <w:rsid w:val="009947C9"/>
    <w:rsid w:val="00995597"/>
    <w:rsid w:val="0099617B"/>
    <w:rsid w:val="00996C78"/>
    <w:rsid w:val="009A1191"/>
    <w:rsid w:val="009A55D7"/>
    <w:rsid w:val="009A6C89"/>
    <w:rsid w:val="009B5CC6"/>
    <w:rsid w:val="009C2754"/>
    <w:rsid w:val="009C7FEA"/>
    <w:rsid w:val="009D02A3"/>
    <w:rsid w:val="009D283A"/>
    <w:rsid w:val="009D346B"/>
    <w:rsid w:val="009D3D1E"/>
    <w:rsid w:val="009E2D14"/>
    <w:rsid w:val="009E32B8"/>
    <w:rsid w:val="009F1DDB"/>
    <w:rsid w:val="009F6C8C"/>
    <w:rsid w:val="009F7D4D"/>
    <w:rsid w:val="00A20473"/>
    <w:rsid w:val="00A33A35"/>
    <w:rsid w:val="00A36407"/>
    <w:rsid w:val="00A37ADB"/>
    <w:rsid w:val="00A444B5"/>
    <w:rsid w:val="00A56A12"/>
    <w:rsid w:val="00A61E76"/>
    <w:rsid w:val="00A644D2"/>
    <w:rsid w:val="00A6481B"/>
    <w:rsid w:val="00A712D6"/>
    <w:rsid w:val="00A7524B"/>
    <w:rsid w:val="00A75806"/>
    <w:rsid w:val="00A75B5B"/>
    <w:rsid w:val="00A82B1D"/>
    <w:rsid w:val="00AA3DE0"/>
    <w:rsid w:val="00AB3DA2"/>
    <w:rsid w:val="00AC1167"/>
    <w:rsid w:val="00AC21A2"/>
    <w:rsid w:val="00AC4EF3"/>
    <w:rsid w:val="00AD426A"/>
    <w:rsid w:val="00AD6B67"/>
    <w:rsid w:val="00AE1AB0"/>
    <w:rsid w:val="00AE396C"/>
    <w:rsid w:val="00AF0D5D"/>
    <w:rsid w:val="00AF15D2"/>
    <w:rsid w:val="00B05FBD"/>
    <w:rsid w:val="00B26805"/>
    <w:rsid w:val="00B30E35"/>
    <w:rsid w:val="00B37EC1"/>
    <w:rsid w:val="00B417A4"/>
    <w:rsid w:val="00B47121"/>
    <w:rsid w:val="00B545CA"/>
    <w:rsid w:val="00B54ED2"/>
    <w:rsid w:val="00B55D83"/>
    <w:rsid w:val="00B614C0"/>
    <w:rsid w:val="00B6747F"/>
    <w:rsid w:val="00B72B3A"/>
    <w:rsid w:val="00B73E2F"/>
    <w:rsid w:val="00B745DE"/>
    <w:rsid w:val="00BA4492"/>
    <w:rsid w:val="00BA7B7F"/>
    <w:rsid w:val="00BB45E0"/>
    <w:rsid w:val="00BB4A1C"/>
    <w:rsid w:val="00BC22A6"/>
    <w:rsid w:val="00BC340C"/>
    <w:rsid w:val="00BC66FF"/>
    <w:rsid w:val="00BD5CA1"/>
    <w:rsid w:val="00BD6045"/>
    <w:rsid w:val="00BE08E8"/>
    <w:rsid w:val="00BE5EF0"/>
    <w:rsid w:val="00BF06BC"/>
    <w:rsid w:val="00BF72B7"/>
    <w:rsid w:val="00C0066D"/>
    <w:rsid w:val="00C006F8"/>
    <w:rsid w:val="00C00B30"/>
    <w:rsid w:val="00C05404"/>
    <w:rsid w:val="00C07631"/>
    <w:rsid w:val="00C109FF"/>
    <w:rsid w:val="00C10E70"/>
    <w:rsid w:val="00C1124D"/>
    <w:rsid w:val="00C24520"/>
    <w:rsid w:val="00C328FC"/>
    <w:rsid w:val="00C37F7B"/>
    <w:rsid w:val="00C408E4"/>
    <w:rsid w:val="00C41891"/>
    <w:rsid w:val="00C426EE"/>
    <w:rsid w:val="00C42FD8"/>
    <w:rsid w:val="00C46B23"/>
    <w:rsid w:val="00C56DEE"/>
    <w:rsid w:val="00C72A89"/>
    <w:rsid w:val="00C836A8"/>
    <w:rsid w:val="00C83895"/>
    <w:rsid w:val="00C877C8"/>
    <w:rsid w:val="00C94F47"/>
    <w:rsid w:val="00CB689F"/>
    <w:rsid w:val="00CC6AC4"/>
    <w:rsid w:val="00CD2F8A"/>
    <w:rsid w:val="00CD49F9"/>
    <w:rsid w:val="00CD5C4F"/>
    <w:rsid w:val="00CE0E50"/>
    <w:rsid w:val="00CF065B"/>
    <w:rsid w:val="00D00F16"/>
    <w:rsid w:val="00D02871"/>
    <w:rsid w:val="00D16EC7"/>
    <w:rsid w:val="00D20362"/>
    <w:rsid w:val="00D331DC"/>
    <w:rsid w:val="00D411CE"/>
    <w:rsid w:val="00D414DB"/>
    <w:rsid w:val="00D55B73"/>
    <w:rsid w:val="00D56D8F"/>
    <w:rsid w:val="00D60CD8"/>
    <w:rsid w:val="00D66971"/>
    <w:rsid w:val="00D75767"/>
    <w:rsid w:val="00D8172B"/>
    <w:rsid w:val="00D81CED"/>
    <w:rsid w:val="00D82239"/>
    <w:rsid w:val="00D85A29"/>
    <w:rsid w:val="00D90BF2"/>
    <w:rsid w:val="00D9126C"/>
    <w:rsid w:val="00D94CA3"/>
    <w:rsid w:val="00DA0E9E"/>
    <w:rsid w:val="00DA22AD"/>
    <w:rsid w:val="00DA2747"/>
    <w:rsid w:val="00DA34B0"/>
    <w:rsid w:val="00DB015F"/>
    <w:rsid w:val="00DB366D"/>
    <w:rsid w:val="00DC7870"/>
    <w:rsid w:val="00DC78DF"/>
    <w:rsid w:val="00DE0C05"/>
    <w:rsid w:val="00DE7CF9"/>
    <w:rsid w:val="00DF0C32"/>
    <w:rsid w:val="00DF471A"/>
    <w:rsid w:val="00DF5E9B"/>
    <w:rsid w:val="00DF6CA7"/>
    <w:rsid w:val="00E0344C"/>
    <w:rsid w:val="00E03D4C"/>
    <w:rsid w:val="00E21EC8"/>
    <w:rsid w:val="00E30286"/>
    <w:rsid w:val="00E329F6"/>
    <w:rsid w:val="00E35EE7"/>
    <w:rsid w:val="00E43507"/>
    <w:rsid w:val="00E44C7D"/>
    <w:rsid w:val="00E52149"/>
    <w:rsid w:val="00E52BA0"/>
    <w:rsid w:val="00E553A6"/>
    <w:rsid w:val="00E56608"/>
    <w:rsid w:val="00E64864"/>
    <w:rsid w:val="00E718BC"/>
    <w:rsid w:val="00E72F77"/>
    <w:rsid w:val="00E73584"/>
    <w:rsid w:val="00E811C1"/>
    <w:rsid w:val="00E8462C"/>
    <w:rsid w:val="00E932B1"/>
    <w:rsid w:val="00E9338A"/>
    <w:rsid w:val="00E966E3"/>
    <w:rsid w:val="00EA24CE"/>
    <w:rsid w:val="00EA260A"/>
    <w:rsid w:val="00EA2FD4"/>
    <w:rsid w:val="00EA47C0"/>
    <w:rsid w:val="00EA7DFD"/>
    <w:rsid w:val="00EC1A2D"/>
    <w:rsid w:val="00EC7DC7"/>
    <w:rsid w:val="00ED7B0E"/>
    <w:rsid w:val="00EE14EF"/>
    <w:rsid w:val="00EF0BA0"/>
    <w:rsid w:val="00EF2197"/>
    <w:rsid w:val="00EF55BF"/>
    <w:rsid w:val="00EF59F1"/>
    <w:rsid w:val="00EF79DC"/>
    <w:rsid w:val="00F002A8"/>
    <w:rsid w:val="00F03D96"/>
    <w:rsid w:val="00F050F9"/>
    <w:rsid w:val="00F05C39"/>
    <w:rsid w:val="00F12884"/>
    <w:rsid w:val="00F13128"/>
    <w:rsid w:val="00F238A8"/>
    <w:rsid w:val="00F24897"/>
    <w:rsid w:val="00F24954"/>
    <w:rsid w:val="00F30D72"/>
    <w:rsid w:val="00F33B7B"/>
    <w:rsid w:val="00F3434D"/>
    <w:rsid w:val="00F41D4C"/>
    <w:rsid w:val="00F4388D"/>
    <w:rsid w:val="00F47502"/>
    <w:rsid w:val="00F503BD"/>
    <w:rsid w:val="00F50F03"/>
    <w:rsid w:val="00F51AB5"/>
    <w:rsid w:val="00F60636"/>
    <w:rsid w:val="00F63F81"/>
    <w:rsid w:val="00F70FD3"/>
    <w:rsid w:val="00F71790"/>
    <w:rsid w:val="00F77A14"/>
    <w:rsid w:val="00F82D4D"/>
    <w:rsid w:val="00F909CD"/>
    <w:rsid w:val="00F91836"/>
    <w:rsid w:val="00F9207E"/>
    <w:rsid w:val="00FA4D4C"/>
    <w:rsid w:val="00FA671C"/>
    <w:rsid w:val="00FB684F"/>
    <w:rsid w:val="00FD479F"/>
    <w:rsid w:val="00FD5487"/>
    <w:rsid w:val="00FD5DA0"/>
    <w:rsid w:val="00FE5209"/>
    <w:rsid w:val="00FE5324"/>
    <w:rsid w:val="00FF1F7B"/>
    <w:rsid w:val="00FF6E2B"/>
    <w:rsid w:val="00FF7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6878"/>
  <w15:chartTrackingRefBased/>
  <w15:docId w15:val="{1B16314C-BF47-4EE0-9477-82697E77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Listeavsnitt">
    <w:name w:val="List Paragraph"/>
    <w:basedOn w:val="Normal"/>
    <w:uiPriority w:val="34"/>
    <w:qFormat/>
    <w:rsid w:val="00A20473"/>
    <w:pPr>
      <w:ind w:left="720"/>
      <w:contextualSpacing/>
    </w:pPr>
  </w:style>
  <w:style w:type="paragraph" w:customStyle="1" w:styleId="Default">
    <w:name w:val="Default"/>
    <w:rsid w:val="000B7EC2"/>
    <w:pPr>
      <w:autoSpaceDE w:val="0"/>
      <w:autoSpaceDN w:val="0"/>
      <w:adjustRightInd w:val="0"/>
    </w:pPr>
    <w:rPr>
      <w:color w:val="000000"/>
      <w:sz w:val="24"/>
      <w:szCs w:val="24"/>
    </w:rPr>
  </w:style>
  <w:style w:type="character" w:styleId="Sterk">
    <w:name w:val="Strong"/>
    <w:basedOn w:val="Standardskriftforavsnitt"/>
    <w:uiPriority w:val="22"/>
    <w:qFormat/>
    <w:rsid w:val="00592B5E"/>
    <w:rPr>
      <w:b/>
      <w:bCs/>
    </w:rPr>
  </w:style>
  <w:style w:type="paragraph" w:styleId="NormalWeb">
    <w:name w:val="Normal (Web)"/>
    <w:basedOn w:val="Normal"/>
    <w:uiPriority w:val="99"/>
    <w:unhideWhenUsed/>
    <w:rsid w:val="00592B5E"/>
    <w:pPr>
      <w:spacing w:before="100" w:beforeAutospacing="1" w:after="100" w:afterAutospacing="1"/>
    </w:pPr>
    <w:rPr>
      <w:szCs w:val="24"/>
    </w:rPr>
  </w:style>
  <w:style w:type="paragraph" w:styleId="Bobletekst">
    <w:name w:val="Balloon Text"/>
    <w:basedOn w:val="Normal"/>
    <w:link w:val="BobletekstTegn"/>
    <w:rsid w:val="00B72B3A"/>
    <w:rPr>
      <w:rFonts w:ascii="Segoe UI" w:hAnsi="Segoe UI" w:cs="Segoe UI"/>
      <w:sz w:val="18"/>
      <w:szCs w:val="18"/>
    </w:rPr>
  </w:style>
  <w:style w:type="character" w:customStyle="1" w:styleId="BobletekstTegn">
    <w:name w:val="Bobletekst Tegn"/>
    <w:basedOn w:val="Standardskriftforavsnitt"/>
    <w:link w:val="Bobletekst"/>
    <w:rsid w:val="00B72B3A"/>
    <w:rPr>
      <w:rFonts w:ascii="Segoe UI" w:hAnsi="Segoe UI" w:cs="Segoe UI"/>
      <w:sz w:val="18"/>
      <w:szCs w:val="18"/>
    </w:rPr>
  </w:style>
  <w:style w:type="character" w:styleId="Hyperkobling">
    <w:name w:val="Hyperlink"/>
    <w:basedOn w:val="Standardskriftforavsnitt"/>
    <w:uiPriority w:val="99"/>
    <w:unhideWhenUsed/>
    <w:rsid w:val="00E553A6"/>
    <w:rPr>
      <w:color w:val="0563C1" w:themeColor="hyperlink"/>
      <w:u w:val="single"/>
    </w:rPr>
  </w:style>
  <w:style w:type="paragraph" w:styleId="Rentekst">
    <w:name w:val="Plain Text"/>
    <w:basedOn w:val="Normal"/>
    <w:link w:val="RentekstTegn"/>
    <w:uiPriority w:val="99"/>
    <w:unhideWhenUsed/>
    <w:rsid w:val="00E553A6"/>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E553A6"/>
    <w:rPr>
      <w:rFonts w:ascii="Calibri" w:eastAsiaTheme="minorHAnsi" w:hAnsi="Calibri" w:cstheme="minorBidi"/>
      <w:sz w:val="22"/>
      <w:szCs w:val="21"/>
      <w:lang w:eastAsia="en-US"/>
    </w:rPr>
  </w:style>
  <w:style w:type="character" w:customStyle="1" w:styleId="BunntekstTegn">
    <w:name w:val="Bunntekst Tegn"/>
    <w:basedOn w:val="Standardskriftforavsnitt"/>
    <w:link w:val="Bunntekst"/>
    <w:uiPriority w:val="99"/>
    <w:rsid w:val="004D7815"/>
    <w:rPr>
      <w:sz w:val="24"/>
    </w:rPr>
  </w:style>
  <w:style w:type="character" w:styleId="Fulgthyperkobling">
    <w:name w:val="FollowedHyperlink"/>
    <w:basedOn w:val="Standardskriftforavsnitt"/>
    <w:rsid w:val="006C039B"/>
    <w:rPr>
      <w:color w:val="954F72" w:themeColor="followedHyperlink"/>
      <w:u w:val="single"/>
    </w:rPr>
  </w:style>
  <w:style w:type="character" w:styleId="Merknadsreferanse">
    <w:name w:val="annotation reference"/>
    <w:basedOn w:val="Standardskriftforavsnitt"/>
    <w:rsid w:val="00233230"/>
    <w:rPr>
      <w:sz w:val="16"/>
      <w:szCs w:val="16"/>
    </w:rPr>
  </w:style>
  <w:style w:type="paragraph" w:styleId="Merknadstekst">
    <w:name w:val="annotation text"/>
    <w:basedOn w:val="Normal"/>
    <w:link w:val="MerknadstekstTegn"/>
    <w:rsid w:val="00233230"/>
    <w:rPr>
      <w:sz w:val="20"/>
    </w:rPr>
  </w:style>
  <w:style w:type="character" w:customStyle="1" w:styleId="MerknadstekstTegn">
    <w:name w:val="Merknadstekst Tegn"/>
    <w:basedOn w:val="Standardskriftforavsnitt"/>
    <w:link w:val="Merknadstekst"/>
    <w:rsid w:val="00233230"/>
  </w:style>
  <w:style w:type="paragraph" w:styleId="Kommentaremne">
    <w:name w:val="annotation subject"/>
    <w:basedOn w:val="Merknadstekst"/>
    <w:next w:val="Merknadstekst"/>
    <w:link w:val="KommentaremneTegn"/>
    <w:rsid w:val="00233230"/>
    <w:rPr>
      <w:b/>
      <w:bCs/>
    </w:rPr>
  </w:style>
  <w:style w:type="character" w:customStyle="1" w:styleId="KommentaremneTegn">
    <w:name w:val="Kommentaremne Tegn"/>
    <w:basedOn w:val="MerknadstekstTegn"/>
    <w:link w:val="Kommentaremne"/>
    <w:rsid w:val="00233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4654">
      <w:bodyDiv w:val="1"/>
      <w:marLeft w:val="0"/>
      <w:marRight w:val="0"/>
      <w:marTop w:val="0"/>
      <w:marBottom w:val="0"/>
      <w:divBdr>
        <w:top w:val="none" w:sz="0" w:space="0" w:color="auto"/>
        <w:left w:val="none" w:sz="0" w:space="0" w:color="auto"/>
        <w:bottom w:val="none" w:sz="0" w:space="0" w:color="auto"/>
        <w:right w:val="none" w:sz="0" w:space="0" w:color="auto"/>
      </w:divBdr>
      <w:divsChild>
        <w:div w:id="1890453311">
          <w:marLeft w:val="0"/>
          <w:marRight w:val="0"/>
          <w:marTop w:val="0"/>
          <w:marBottom w:val="0"/>
          <w:divBdr>
            <w:top w:val="none" w:sz="0" w:space="0" w:color="auto"/>
            <w:left w:val="none" w:sz="0" w:space="0" w:color="auto"/>
            <w:bottom w:val="none" w:sz="0" w:space="0" w:color="auto"/>
            <w:right w:val="none" w:sz="0" w:space="0" w:color="auto"/>
          </w:divBdr>
          <w:divsChild>
            <w:div w:id="1805460949">
              <w:marLeft w:val="0"/>
              <w:marRight w:val="0"/>
              <w:marTop w:val="0"/>
              <w:marBottom w:val="0"/>
              <w:divBdr>
                <w:top w:val="none" w:sz="0" w:space="0" w:color="auto"/>
                <w:left w:val="none" w:sz="0" w:space="0" w:color="auto"/>
                <w:bottom w:val="none" w:sz="0" w:space="0" w:color="auto"/>
                <w:right w:val="none" w:sz="0" w:space="0" w:color="auto"/>
              </w:divBdr>
              <w:divsChild>
                <w:div w:id="739181324">
                  <w:marLeft w:val="0"/>
                  <w:marRight w:val="0"/>
                  <w:marTop w:val="0"/>
                  <w:marBottom w:val="0"/>
                  <w:divBdr>
                    <w:top w:val="none" w:sz="0" w:space="0" w:color="auto"/>
                    <w:left w:val="none" w:sz="0" w:space="0" w:color="auto"/>
                    <w:bottom w:val="none" w:sz="0" w:space="0" w:color="auto"/>
                    <w:right w:val="none" w:sz="0" w:space="0" w:color="auto"/>
                  </w:divBdr>
                  <w:divsChild>
                    <w:div w:id="324667951">
                      <w:marLeft w:val="0"/>
                      <w:marRight w:val="0"/>
                      <w:marTop w:val="0"/>
                      <w:marBottom w:val="0"/>
                      <w:divBdr>
                        <w:top w:val="none" w:sz="0" w:space="0" w:color="auto"/>
                        <w:left w:val="none" w:sz="0" w:space="0" w:color="auto"/>
                        <w:bottom w:val="none" w:sz="0" w:space="0" w:color="auto"/>
                        <w:right w:val="none" w:sz="0" w:space="0" w:color="auto"/>
                      </w:divBdr>
                      <w:divsChild>
                        <w:div w:id="1174760166">
                          <w:marLeft w:val="0"/>
                          <w:marRight w:val="0"/>
                          <w:marTop w:val="0"/>
                          <w:marBottom w:val="0"/>
                          <w:divBdr>
                            <w:top w:val="none" w:sz="0" w:space="0" w:color="auto"/>
                            <w:left w:val="none" w:sz="0" w:space="0" w:color="auto"/>
                            <w:bottom w:val="none" w:sz="0" w:space="0" w:color="auto"/>
                            <w:right w:val="none" w:sz="0" w:space="0" w:color="auto"/>
                          </w:divBdr>
                          <w:divsChild>
                            <w:div w:id="1635482354">
                              <w:marLeft w:val="0"/>
                              <w:marRight w:val="0"/>
                              <w:marTop w:val="0"/>
                              <w:marBottom w:val="0"/>
                              <w:divBdr>
                                <w:top w:val="none" w:sz="0" w:space="0" w:color="auto"/>
                                <w:left w:val="none" w:sz="0" w:space="0" w:color="auto"/>
                                <w:bottom w:val="none" w:sz="0" w:space="0" w:color="auto"/>
                                <w:right w:val="none" w:sz="0" w:space="0" w:color="auto"/>
                              </w:divBdr>
                              <w:divsChild>
                                <w:div w:id="870070155">
                                  <w:marLeft w:val="0"/>
                                  <w:marRight w:val="0"/>
                                  <w:marTop w:val="0"/>
                                  <w:marBottom w:val="0"/>
                                  <w:divBdr>
                                    <w:top w:val="none" w:sz="0" w:space="0" w:color="auto"/>
                                    <w:left w:val="none" w:sz="0" w:space="0" w:color="auto"/>
                                    <w:bottom w:val="none" w:sz="0" w:space="0" w:color="auto"/>
                                    <w:right w:val="none" w:sz="0" w:space="0" w:color="auto"/>
                                  </w:divBdr>
                                  <w:divsChild>
                                    <w:div w:id="1979605974">
                                      <w:marLeft w:val="0"/>
                                      <w:marRight w:val="0"/>
                                      <w:marTop w:val="0"/>
                                      <w:marBottom w:val="0"/>
                                      <w:divBdr>
                                        <w:top w:val="none" w:sz="0" w:space="0" w:color="auto"/>
                                        <w:left w:val="none" w:sz="0" w:space="0" w:color="auto"/>
                                        <w:bottom w:val="none" w:sz="0" w:space="0" w:color="auto"/>
                                        <w:right w:val="none" w:sz="0" w:space="0" w:color="auto"/>
                                      </w:divBdr>
                                      <w:divsChild>
                                        <w:div w:id="811026770">
                                          <w:marLeft w:val="0"/>
                                          <w:marRight w:val="0"/>
                                          <w:marTop w:val="0"/>
                                          <w:marBottom w:val="0"/>
                                          <w:divBdr>
                                            <w:top w:val="none" w:sz="0" w:space="0" w:color="auto"/>
                                            <w:left w:val="none" w:sz="0" w:space="0" w:color="auto"/>
                                            <w:bottom w:val="none" w:sz="0" w:space="0" w:color="auto"/>
                                            <w:right w:val="none" w:sz="0" w:space="0" w:color="auto"/>
                                          </w:divBdr>
                                          <w:divsChild>
                                            <w:div w:id="1470366795">
                                              <w:marLeft w:val="0"/>
                                              <w:marRight w:val="0"/>
                                              <w:marTop w:val="0"/>
                                              <w:marBottom w:val="0"/>
                                              <w:divBdr>
                                                <w:top w:val="none" w:sz="0" w:space="0" w:color="auto"/>
                                                <w:left w:val="none" w:sz="0" w:space="0" w:color="auto"/>
                                                <w:bottom w:val="none" w:sz="0" w:space="0" w:color="auto"/>
                                                <w:right w:val="none" w:sz="0" w:space="0" w:color="auto"/>
                                              </w:divBdr>
                                              <w:divsChild>
                                                <w:div w:id="1582105489">
                                                  <w:marLeft w:val="0"/>
                                                  <w:marRight w:val="0"/>
                                                  <w:marTop w:val="0"/>
                                                  <w:marBottom w:val="0"/>
                                                  <w:divBdr>
                                                    <w:top w:val="none" w:sz="0" w:space="0" w:color="auto"/>
                                                    <w:left w:val="none" w:sz="0" w:space="0" w:color="auto"/>
                                                    <w:bottom w:val="none" w:sz="0" w:space="0" w:color="auto"/>
                                                    <w:right w:val="none" w:sz="0" w:space="0" w:color="auto"/>
                                                  </w:divBdr>
                                                  <w:divsChild>
                                                    <w:div w:id="597100040">
                                                      <w:marLeft w:val="0"/>
                                                      <w:marRight w:val="0"/>
                                                      <w:marTop w:val="0"/>
                                                      <w:marBottom w:val="0"/>
                                                      <w:divBdr>
                                                        <w:top w:val="none" w:sz="0" w:space="0" w:color="auto"/>
                                                        <w:left w:val="none" w:sz="0" w:space="0" w:color="auto"/>
                                                        <w:bottom w:val="none" w:sz="0" w:space="0" w:color="auto"/>
                                                        <w:right w:val="none" w:sz="0" w:space="0" w:color="auto"/>
                                                      </w:divBdr>
                                                      <w:divsChild>
                                                        <w:div w:id="2018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4899">
      <w:bodyDiv w:val="1"/>
      <w:marLeft w:val="0"/>
      <w:marRight w:val="0"/>
      <w:marTop w:val="0"/>
      <w:marBottom w:val="0"/>
      <w:divBdr>
        <w:top w:val="none" w:sz="0" w:space="0" w:color="auto"/>
        <w:left w:val="none" w:sz="0" w:space="0" w:color="auto"/>
        <w:bottom w:val="none" w:sz="0" w:space="0" w:color="auto"/>
        <w:right w:val="none" w:sz="0" w:space="0" w:color="auto"/>
      </w:divBdr>
    </w:div>
    <w:div w:id="1584148172">
      <w:bodyDiv w:val="1"/>
      <w:marLeft w:val="0"/>
      <w:marRight w:val="0"/>
      <w:marTop w:val="0"/>
      <w:marBottom w:val="0"/>
      <w:divBdr>
        <w:top w:val="none" w:sz="0" w:space="0" w:color="auto"/>
        <w:left w:val="none" w:sz="0" w:space="0" w:color="auto"/>
        <w:bottom w:val="none" w:sz="0" w:space="0" w:color="auto"/>
        <w:right w:val="none" w:sz="0" w:space="0" w:color="auto"/>
      </w:divBdr>
    </w:div>
    <w:div w:id="18694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b/dokumenter/meld.-st.-18-2014-2015/id2402377/" TargetMode="External"/><Relationship Id="rId13" Type="http://schemas.openxmlformats.org/officeDocument/2006/relationships/hyperlink" Target="https://www.regjeringen.no/nb/dokumenter/finansiering-for-kvalitet-mangfold-og-samspill--nytt-finansieringssystem-for-universiteter-og-hoyskoler/id23582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ksrevisjonen.no/rapporter/Sider/Studiegjennomfoeringe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b/dokumenter/tilstandsrapporten-2015/id24098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tnu.no/fusjon" TargetMode="External"/><Relationship Id="rId4" Type="http://schemas.openxmlformats.org/officeDocument/2006/relationships/settings" Target="settings.xml"/><Relationship Id="rId9" Type="http://schemas.openxmlformats.org/officeDocument/2006/relationships/hyperlink" Target="http://www.nokut.no/no/Fakta/NOKUTs-publikasjoner/Utredninger-og-analyser/Norsk-utdanning/Arbeidslivsrelevans-i-hoyere-utdanning/" TargetMode="External"/><Relationship Id="rId14" Type="http://schemas.openxmlformats.org/officeDocument/2006/relationships/hyperlink" Target="http://koro.no/om/fak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UL\SA\STAB\Styre-sa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1ADC-2632-4F95-95B6-8FC3DEA1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Styre-sak.dot</Template>
  <TotalTime>0</TotalTime>
  <Pages>7</Pages>
  <Words>3599</Words>
  <Characters>23123</Characters>
  <Application>Microsoft Office Word</Application>
  <DocSecurity>0</DocSecurity>
  <Lines>192</Lines>
  <Paragraphs>53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Kolegie notat</dc:subject>
  <dc:creator>Per-Arne Norevik</dc:creator>
  <cp:keywords/>
  <dc:description/>
  <cp:lastModifiedBy>Beate Knarbakk Reinertsen</cp:lastModifiedBy>
  <cp:revision>39</cp:revision>
  <cp:lastPrinted>2015-06-05T09:52:00Z</cp:lastPrinted>
  <dcterms:created xsi:type="dcterms:W3CDTF">2015-06-03T09:31:00Z</dcterms:created>
  <dcterms:modified xsi:type="dcterms:W3CDTF">2015-06-09T10:18:00Z</dcterms:modified>
</cp:coreProperties>
</file>