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EE" w:rsidRPr="00DB1258" w:rsidRDefault="00764EEE" w:rsidP="00764EEE">
      <w:pPr>
        <w:pStyle w:val="Hode"/>
        <w:tabs>
          <w:tab w:val="right" w:pos="9809"/>
        </w:tabs>
        <w:spacing w:line="240" w:lineRule="exact"/>
        <w:rPr>
          <w:b/>
          <w:szCs w:val="24"/>
        </w:rPr>
      </w:pPr>
      <w:r w:rsidRPr="00DB1258">
        <w:rPr>
          <w:b/>
          <w:szCs w:val="24"/>
        </w:rPr>
        <w:t>NTNU</w:t>
      </w:r>
      <w:r w:rsidRPr="00DB1258">
        <w:rPr>
          <w:b/>
          <w:szCs w:val="24"/>
        </w:rPr>
        <w:tab/>
        <w:t xml:space="preserve">S-sak </w:t>
      </w:r>
      <w:bookmarkStart w:id="0" w:name="Ksak"/>
      <w:bookmarkEnd w:id="0"/>
      <w:r w:rsidR="006901E3">
        <w:rPr>
          <w:b/>
          <w:szCs w:val="24"/>
        </w:rPr>
        <w:t>6</w:t>
      </w:r>
      <w:r w:rsidR="00E339DB" w:rsidRPr="00DB1258">
        <w:rPr>
          <w:b/>
          <w:szCs w:val="24"/>
        </w:rPr>
        <w:t>/</w:t>
      </w:r>
      <w:r w:rsidR="006341EC" w:rsidRPr="00DB1258">
        <w:rPr>
          <w:b/>
          <w:szCs w:val="24"/>
        </w:rPr>
        <w:t>1</w:t>
      </w:r>
      <w:r w:rsidR="00E339DB" w:rsidRPr="00DB1258">
        <w:rPr>
          <w:b/>
          <w:szCs w:val="24"/>
        </w:rPr>
        <w:t>6</w:t>
      </w:r>
    </w:p>
    <w:p w:rsidR="00764EEE" w:rsidRPr="00DB1258" w:rsidRDefault="00764EEE" w:rsidP="00764EEE">
      <w:pPr>
        <w:pStyle w:val="Hode"/>
        <w:tabs>
          <w:tab w:val="right" w:pos="9809"/>
        </w:tabs>
        <w:spacing w:line="240" w:lineRule="exact"/>
        <w:rPr>
          <w:b/>
          <w:szCs w:val="24"/>
        </w:rPr>
      </w:pPr>
      <w:r w:rsidRPr="00DB1258">
        <w:rPr>
          <w:b/>
          <w:szCs w:val="24"/>
        </w:rPr>
        <w:t>Norges teknisk-naturvitenskapelige</w:t>
      </w:r>
    </w:p>
    <w:p w:rsidR="00764EEE" w:rsidRPr="00DB1258" w:rsidRDefault="00764EEE" w:rsidP="00764EEE">
      <w:pPr>
        <w:pStyle w:val="Hode"/>
        <w:tabs>
          <w:tab w:val="right" w:pos="9809"/>
        </w:tabs>
        <w:spacing w:line="240" w:lineRule="exact"/>
        <w:rPr>
          <w:b/>
          <w:szCs w:val="24"/>
        </w:rPr>
      </w:pPr>
      <w:r w:rsidRPr="00DB1258">
        <w:rPr>
          <w:b/>
          <w:szCs w:val="24"/>
        </w:rPr>
        <w:t>universitet</w:t>
      </w:r>
    </w:p>
    <w:p w:rsidR="00764EEE" w:rsidRPr="00DB1258" w:rsidRDefault="00017EE0" w:rsidP="00764EEE">
      <w:pPr>
        <w:tabs>
          <w:tab w:val="right" w:pos="9809"/>
        </w:tabs>
        <w:rPr>
          <w:szCs w:val="24"/>
        </w:rPr>
      </w:pPr>
      <w:bookmarkStart w:id="1" w:name="Dato"/>
      <w:bookmarkEnd w:id="1"/>
      <w:r w:rsidRPr="00DB1258">
        <w:rPr>
          <w:szCs w:val="24"/>
        </w:rPr>
        <w:t>28.1</w:t>
      </w:r>
      <w:r w:rsidR="00764EEE" w:rsidRPr="00DB1258">
        <w:rPr>
          <w:szCs w:val="24"/>
        </w:rPr>
        <w:t>.201</w:t>
      </w:r>
      <w:bookmarkStart w:id="2" w:name="Kode"/>
      <w:bookmarkEnd w:id="2"/>
      <w:r w:rsidR="0027389D" w:rsidRPr="00DB1258">
        <w:rPr>
          <w:szCs w:val="24"/>
        </w:rPr>
        <w:t>6</w:t>
      </w:r>
      <w:r w:rsidR="00E339DB" w:rsidRPr="00DB1258">
        <w:rPr>
          <w:szCs w:val="24"/>
        </w:rPr>
        <w:t xml:space="preserve"> </w:t>
      </w:r>
    </w:p>
    <w:p w:rsidR="00E339DB" w:rsidRPr="00DB1258" w:rsidRDefault="001959F6" w:rsidP="00764EEE">
      <w:pPr>
        <w:tabs>
          <w:tab w:val="right" w:pos="9809"/>
        </w:tabs>
        <w:rPr>
          <w:szCs w:val="24"/>
        </w:rPr>
      </w:pPr>
      <w:proofErr w:type="gramStart"/>
      <w:r w:rsidRPr="00DB1258">
        <w:rPr>
          <w:szCs w:val="24"/>
        </w:rPr>
        <w:t>Saksansvarlig:  Ida</w:t>
      </w:r>
      <w:proofErr w:type="gramEnd"/>
      <w:r w:rsidRPr="00DB1258">
        <w:rPr>
          <w:szCs w:val="24"/>
        </w:rPr>
        <w:t xml:space="preserve"> Munkeby</w:t>
      </w:r>
    </w:p>
    <w:p w:rsidR="001959F6" w:rsidRPr="00DB1258" w:rsidRDefault="001959F6" w:rsidP="00764EEE">
      <w:pPr>
        <w:tabs>
          <w:tab w:val="right" w:pos="9809"/>
        </w:tabs>
        <w:rPr>
          <w:szCs w:val="24"/>
        </w:rPr>
      </w:pPr>
      <w:r w:rsidRPr="00DB1258">
        <w:rPr>
          <w:szCs w:val="24"/>
        </w:rPr>
        <w:t>Saksbehandler: Arve Skjærvø</w:t>
      </w:r>
      <w:r w:rsidR="001F0FC5">
        <w:rPr>
          <w:szCs w:val="24"/>
        </w:rPr>
        <w:t xml:space="preserve">                                      </w:t>
      </w:r>
      <w:r w:rsidR="000A458D">
        <w:rPr>
          <w:szCs w:val="24"/>
        </w:rPr>
        <w:t xml:space="preserve">                            </w:t>
      </w:r>
      <w:proofErr w:type="gramStart"/>
      <w:r w:rsidR="000A458D">
        <w:rPr>
          <w:szCs w:val="24"/>
        </w:rPr>
        <w:t>9.2.16.:</w:t>
      </w:r>
      <w:proofErr w:type="gramEnd"/>
      <w:r w:rsidR="001F0FC5">
        <w:rPr>
          <w:szCs w:val="24"/>
        </w:rPr>
        <w:t xml:space="preserve">    </w:t>
      </w:r>
    </w:p>
    <w:p w:rsidR="00764EEE" w:rsidRPr="00DB1258" w:rsidRDefault="000A458D" w:rsidP="00764EEE">
      <w:pPr>
        <w:pStyle w:val="Hode"/>
        <w:tabs>
          <w:tab w:val="right" w:pos="9809"/>
        </w:tabs>
        <w:rPr>
          <w:szCs w:val="24"/>
        </w:rPr>
      </w:pPr>
      <w:r>
        <w:rPr>
          <w:szCs w:val="24"/>
        </w:rPr>
        <w:t xml:space="preserve">                                                                                                                  </w:t>
      </w:r>
      <w:hyperlink r:id="rId8" w:history="1">
        <w:r w:rsidRPr="00986933">
          <w:rPr>
            <w:rStyle w:val="Hyperkobling"/>
            <w:szCs w:val="24"/>
          </w:rPr>
          <w:t xml:space="preserve">Endret tilråding </w:t>
        </w:r>
      </w:hyperlink>
      <w:r>
        <w:rPr>
          <w:szCs w:val="24"/>
        </w:rPr>
        <w:t xml:space="preserve"> </w:t>
      </w:r>
      <w:r w:rsidR="00764EEE" w:rsidRPr="00DB1258">
        <w:rPr>
          <w:szCs w:val="24"/>
        </w:rPr>
        <w:tab/>
        <w:t xml:space="preserve"> </w:t>
      </w:r>
      <w:bookmarkStart w:id="3" w:name="para"/>
      <w:bookmarkEnd w:id="3"/>
    </w:p>
    <w:p w:rsidR="00764EEE" w:rsidRPr="00DB1258" w:rsidRDefault="000A458D" w:rsidP="00764EEE">
      <w:pPr>
        <w:pStyle w:val="Hode"/>
        <w:tabs>
          <w:tab w:val="right" w:pos="9809"/>
        </w:tabs>
        <w:spacing w:line="240" w:lineRule="exact"/>
        <w:rPr>
          <w:szCs w:val="24"/>
        </w:rPr>
      </w:pPr>
      <w:r>
        <w:rPr>
          <w:szCs w:val="24"/>
        </w:rPr>
        <w:t xml:space="preserve">                                                                                                                  </w:t>
      </w:r>
      <w:hyperlink r:id="rId9" w:history="1">
        <w:r w:rsidRPr="00986933">
          <w:rPr>
            <w:rStyle w:val="Hyperkobling"/>
            <w:szCs w:val="24"/>
          </w:rPr>
          <w:t xml:space="preserve">Kunngjøringstekst dekaner  </w:t>
        </w:r>
      </w:hyperlink>
      <w:r>
        <w:rPr>
          <w:szCs w:val="24"/>
        </w:rPr>
        <w:t xml:space="preserve"> </w:t>
      </w:r>
    </w:p>
    <w:p w:rsidR="00764EEE" w:rsidRPr="00DB1258" w:rsidRDefault="000A458D" w:rsidP="00764EEE">
      <w:pPr>
        <w:pStyle w:val="Hode"/>
        <w:tabs>
          <w:tab w:val="right" w:pos="9809"/>
        </w:tabs>
        <w:spacing w:line="240" w:lineRule="exact"/>
        <w:rPr>
          <w:szCs w:val="24"/>
        </w:rPr>
      </w:pPr>
      <w:r>
        <w:rPr>
          <w:szCs w:val="24"/>
        </w:rPr>
        <w:tab/>
        <w:t xml:space="preserve">   </w:t>
      </w:r>
      <w:hyperlink r:id="rId10" w:history="1">
        <w:r w:rsidRPr="00986933">
          <w:rPr>
            <w:rStyle w:val="Hyperkobling"/>
            <w:szCs w:val="24"/>
          </w:rPr>
          <w:t>Kunngjøringstekst viserektorer</w:t>
        </w:r>
      </w:hyperlink>
      <w:bookmarkStart w:id="4" w:name="_GoBack"/>
      <w:bookmarkEnd w:id="4"/>
    </w:p>
    <w:p w:rsidR="00764EEE" w:rsidRPr="00DB1258" w:rsidRDefault="00764EEE" w:rsidP="00017EE0">
      <w:pPr>
        <w:tabs>
          <w:tab w:val="right" w:pos="9809"/>
        </w:tabs>
        <w:jc w:val="center"/>
        <w:rPr>
          <w:b/>
          <w:szCs w:val="24"/>
        </w:rPr>
      </w:pPr>
      <w:r w:rsidRPr="00DB1258">
        <w:rPr>
          <w:b/>
          <w:szCs w:val="24"/>
        </w:rPr>
        <w:t>NOTAT</w:t>
      </w:r>
    </w:p>
    <w:p w:rsidR="00764EEE" w:rsidRPr="00DB1258" w:rsidRDefault="00764EEE" w:rsidP="00764EEE">
      <w:pPr>
        <w:tabs>
          <w:tab w:val="right" w:pos="9809"/>
        </w:tabs>
        <w:rPr>
          <w:b/>
          <w:szCs w:val="24"/>
        </w:rPr>
      </w:pPr>
    </w:p>
    <w:p w:rsidR="00764EEE" w:rsidRPr="00DB1258" w:rsidRDefault="00764EEE" w:rsidP="00764EEE">
      <w:pPr>
        <w:tabs>
          <w:tab w:val="left" w:pos="567"/>
          <w:tab w:val="right" w:pos="9809"/>
        </w:tabs>
        <w:rPr>
          <w:szCs w:val="24"/>
        </w:rPr>
      </w:pPr>
      <w:proofErr w:type="gramStart"/>
      <w:r w:rsidRPr="00DB1258">
        <w:rPr>
          <w:szCs w:val="24"/>
        </w:rPr>
        <w:t>Til:</w:t>
      </w:r>
      <w:r w:rsidRPr="00DB1258">
        <w:rPr>
          <w:szCs w:val="24"/>
        </w:rPr>
        <w:tab/>
      </w:r>
      <w:proofErr w:type="gramEnd"/>
      <w:r w:rsidRPr="00DB1258">
        <w:rPr>
          <w:szCs w:val="24"/>
        </w:rPr>
        <w:t>Styret</w:t>
      </w:r>
    </w:p>
    <w:p w:rsidR="00764EEE" w:rsidRPr="00DB1258" w:rsidRDefault="00764EEE" w:rsidP="00764EEE">
      <w:pPr>
        <w:tabs>
          <w:tab w:val="left" w:pos="567"/>
          <w:tab w:val="right" w:pos="9809"/>
        </w:tabs>
        <w:rPr>
          <w:szCs w:val="24"/>
        </w:rPr>
      </w:pPr>
      <w:proofErr w:type="gramStart"/>
      <w:r w:rsidRPr="00DB1258">
        <w:rPr>
          <w:szCs w:val="24"/>
        </w:rPr>
        <w:t>Fra:</w:t>
      </w:r>
      <w:r w:rsidRPr="00DB1258">
        <w:rPr>
          <w:szCs w:val="24"/>
        </w:rPr>
        <w:tab/>
      </w:r>
      <w:proofErr w:type="gramEnd"/>
      <w:r w:rsidRPr="00DB1258">
        <w:rPr>
          <w:szCs w:val="24"/>
        </w:rPr>
        <w:t>Rektor</w:t>
      </w:r>
    </w:p>
    <w:p w:rsidR="00764EEE" w:rsidRPr="00DB1258" w:rsidRDefault="00764EEE" w:rsidP="000C5D84">
      <w:pPr>
        <w:tabs>
          <w:tab w:val="left" w:pos="567"/>
          <w:tab w:val="right" w:pos="9809"/>
        </w:tabs>
        <w:ind w:left="567" w:hanging="567"/>
        <w:rPr>
          <w:b/>
          <w:szCs w:val="24"/>
        </w:rPr>
      </w:pPr>
      <w:proofErr w:type="gramStart"/>
      <w:r w:rsidRPr="00DB1258">
        <w:rPr>
          <w:b/>
          <w:szCs w:val="24"/>
        </w:rPr>
        <w:t>Om:</w:t>
      </w:r>
      <w:r w:rsidRPr="00DB1258">
        <w:rPr>
          <w:b/>
          <w:szCs w:val="24"/>
        </w:rPr>
        <w:tab/>
      </w:r>
      <w:bookmarkStart w:id="5" w:name="Om"/>
      <w:bookmarkEnd w:id="5"/>
      <w:proofErr w:type="gramEnd"/>
      <w:r w:rsidRPr="00DB1258">
        <w:rPr>
          <w:b/>
          <w:szCs w:val="24"/>
        </w:rPr>
        <w:t xml:space="preserve">Tilsetting av </w:t>
      </w:r>
      <w:r w:rsidR="004223BE" w:rsidRPr="00DB1258">
        <w:rPr>
          <w:b/>
          <w:szCs w:val="24"/>
        </w:rPr>
        <w:t>dekan</w:t>
      </w:r>
      <w:r w:rsidR="00C4686D" w:rsidRPr="00DB1258">
        <w:rPr>
          <w:b/>
          <w:szCs w:val="24"/>
        </w:rPr>
        <w:t>(</w:t>
      </w:r>
      <w:r w:rsidR="004223BE" w:rsidRPr="00DB1258">
        <w:rPr>
          <w:b/>
          <w:szCs w:val="24"/>
        </w:rPr>
        <w:t>er</w:t>
      </w:r>
      <w:r w:rsidR="00C4686D" w:rsidRPr="00DB1258">
        <w:rPr>
          <w:b/>
          <w:szCs w:val="24"/>
        </w:rPr>
        <w:t>)</w:t>
      </w:r>
      <w:r w:rsidR="00E339DB" w:rsidRPr="00DB1258">
        <w:rPr>
          <w:b/>
          <w:szCs w:val="24"/>
        </w:rPr>
        <w:t xml:space="preserve">: </w:t>
      </w:r>
      <w:r w:rsidR="00C4686D" w:rsidRPr="00DB1258">
        <w:rPr>
          <w:b/>
          <w:szCs w:val="24"/>
        </w:rPr>
        <w:t>Kunngjørings</w:t>
      </w:r>
      <w:r w:rsidR="00E339DB" w:rsidRPr="00DB1258">
        <w:rPr>
          <w:b/>
          <w:szCs w:val="24"/>
        </w:rPr>
        <w:t>tekster og oppnevning av innstillingsutvalg</w:t>
      </w:r>
    </w:p>
    <w:p w:rsidR="0078222C" w:rsidRPr="00DB1258" w:rsidRDefault="0078222C" w:rsidP="00764EEE">
      <w:pPr>
        <w:tabs>
          <w:tab w:val="left" w:pos="567"/>
          <w:tab w:val="right" w:pos="9809"/>
        </w:tabs>
        <w:ind w:left="567" w:hanging="567"/>
        <w:rPr>
          <w:szCs w:val="24"/>
        </w:rPr>
      </w:pPr>
    </w:p>
    <w:p w:rsidR="00764EEE" w:rsidRPr="00DB1258" w:rsidRDefault="00764EEE" w:rsidP="00764EEE">
      <w:pPr>
        <w:pBdr>
          <w:top w:val="single" w:sz="6" w:space="1" w:color="auto"/>
        </w:pBdr>
        <w:rPr>
          <w:szCs w:val="24"/>
        </w:rPr>
      </w:pPr>
    </w:p>
    <w:p w:rsidR="00764EEE" w:rsidRPr="00DB1258" w:rsidRDefault="00764EEE" w:rsidP="00764EEE">
      <w:pPr>
        <w:rPr>
          <w:b/>
          <w:szCs w:val="24"/>
          <w:u w:val="single"/>
        </w:rPr>
      </w:pPr>
      <w:bookmarkStart w:id="6" w:name="Start"/>
      <w:bookmarkEnd w:id="6"/>
      <w:r w:rsidRPr="00DB1258">
        <w:rPr>
          <w:b/>
          <w:szCs w:val="24"/>
          <w:u w:val="single"/>
        </w:rPr>
        <w:t xml:space="preserve">Tilråding: </w:t>
      </w:r>
    </w:p>
    <w:p w:rsidR="00E339DB" w:rsidRPr="00DB1258" w:rsidRDefault="00E339DB" w:rsidP="00764EEE">
      <w:pPr>
        <w:rPr>
          <w:b/>
          <w:szCs w:val="24"/>
          <w:u w:val="single"/>
        </w:rPr>
      </w:pPr>
    </w:p>
    <w:p w:rsidR="00284F4B" w:rsidRPr="00DB1258" w:rsidRDefault="00E339DB" w:rsidP="00E339DB">
      <w:pPr>
        <w:pStyle w:val="Listeavsnitt"/>
        <w:numPr>
          <w:ilvl w:val="0"/>
          <w:numId w:val="10"/>
        </w:numPr>
        <w:ind w:right="85"/>
        <w:rPr>
          <w:szCs w:val="24"/>
        </w:rPr>
      </w:pPr>
      <w:r w:rsidRPr="00DB1258">
        <w:rPr>
          <w:szCs w:val="24"/>
        </w:rPr>
        <w:t>Stillingen</w:t>
      </w:r>
      <w:r w:rsidR="00C4686D" w:rsidRPr="00DB1258">
        <w:rPr>
          <w:szCs w:val="24"/>
        </w:rPr>
        <w:t xml:space="preserve">(e) </w:t>
      </w:r>
      <w:r w:rsidRPr="00DB1258">
        <w:rPr>
          <w:szCs w:val="24"/>
        </w:rPr>
        <w:t>som dekan</w:t>
      </w:r>
      <w:r w:rsidR="00C4686D" w:rsidRPr="00DB1258">
        <w:rPr>
          <w:szCs w:val="24"/>
        </w:rPr>
        <w:t>(</w:t>
      </w:r>
      <w:r w:rsidRPr="00DB1258">
        <w:rPr>
          <w:szCs w:val="24"/>
        </w:rPr>
        <w:t>er</w:t>
      </w:r>
      <w:r w:rsidR="00C4686D" w:rsidRPr="00DB1258">
        <w:rPr>
          <w:szCs w:val="24"/>
        </w:rPr>
        <w:t>)</w:t>
      </w:r>
      <w:r w:rsidRPr="00DB1258">
        <w:rPr>
          <w:szCs w:val="24"/>
        </w:rPr>
        <w:t xml:space="preserve"> </w:t>
      </w:r>
      <w:r w:rsidR="00C4686D" w:rsidRPr="00DB1258">
        <w:rPr>
          <w:szCs w:val="24"/>
        </w:rPr>
        <w:t>kunngjøres</w:t>
      </w:r>
      <w:r w:rsidRPr="00DB1258">
        <w:rPr>
          <w:szCs w:val="24"/>
        </w:rPr>
        <w:t xml:space="preserve"> i tråd med vedlagte tekster med de føringer styret har gitt.</w:t>
      </w:r>
    </w:p>
    <w:p w:rsidR="00E339DB" w:rsidRPr="00DB1258" w:rsidRDefault="00E339DB" w:rsidP="00E339DB">
      <w:pPr>
        <w:pStyle w:val="Listeavsnitt"/>
        <w:ind w:right="85"/>
        <w:rPr>
          <w:szCs w:val="24"/>
        </w:rPr>
      </w:pPr>
    </w:p>
    <w:p w:rsidR="00E339DB" w:rsidRPr="00DB1258" w:rsidRDefault="00E339DB" w:rsidP="00E339DB">
      <w:pPr>
        <w:pStyle w:val="Listeavsnitt"/>
        <w:numPr>
          <w:ilvl w:val="0"/>
          <w:numId w:val="10"/>
        </w:numPr>
        <w:ind w:right="85"/>
        <w:rPr>
          <w:szCs w:val="24"/>
        </w:rPr>
      </w:pPr>
      <w:r w:rsidRPr="00DB1258">
        <w:rPr>
          <w:szCs w:val="24"/>
        </w:rPr>
        <w:t>Styret oppnevner følgende innstillingsutvalg</w:t>
      </w:r>
    </w:p>
    <w:p w:rsidR="0027389D" w:rsidRPr="00DB1258" w:rsidRDefault="0027389D" w:rsidP="0027389D">
      <w:pPr>
        <w:pStyle w:val="Listeavsnitt"/>
        <w:rPr>
          <w:szCs w:val="24"/>
        </w:rPr>
      </w:pPr>
    </w:p>
    <w:p w:rsidR="00E339DB" w:rsidRPr="00DB1258" w:rsidRDefault="00E339DB" w:rsidP="00E339DB">
      <w:pPr>
        <w:pStyle w:val="Listeavsnitt"/>
        <w:numPr>
          <w:ilvl w:val="2"/>
          <w:numId w:val="10"/>
        </w:numPr>
        <w:ind w:right="85"/>
        <w:rPr>
          <w:szCs w:val="24"/>
        </w:rPr>
      </w:pPr>
      <w:r w:rsidRPr="00DB1258">
        <w:rPr>
          <w:szCs w:val="24"/>
        </w:rPr>
        <w:t>Fra styret: xx (navn)</w:t>
      </w:r>
    </w:p>
    <w:p w:rsidR="00E339DB" w:rsidRPr="00DB1258" w:rsidRDefault="00E339DB" w:rsidP="00E339DB">
      <w:pPr>
        <w:pStyle w:val="Listeavsnitt"/>
        <w:numPr>
          <w:ilvl w:val="2"/>
          <w:numId w:val="10"/>
        </w:numPr>
        <w:ind w:right="85"/>
        <w:rPr>
          <w:szCs w:val="24"/>
        </w:rPr>
      </w:pPr>
      <w:r w:rsidRPr="00DB1258">
        <w:rPr>
          <w:szCs w:val="24"/>
        </w:rPr>
        <w:t>Rektor</w:t>
      </w:r>
    </w:p>
    <w:p w:rsidR="00E339DB" w:rsidRPr="00DB1258" w:rsidRDefault="00E339DB" w:rsidP="00E339DB">
      <w:pPr>
        <w:pStyle w:val="Listeavsnitt"/>
        <w:numPr>
          <w:ilvl w:val="2"/>
          <w:numId w:val="10"/>
        </w:numPr>
        <w:ind w:right="85"/>
        <w:rPr>
          <w:szCs w:val="24"/>
        </w:rPr>
      </w:pPr>
      <w:r w:rsidRPr="00DB1258">
        <w:rPr>
          <w:szCs w:val="24"/>
        </w:rPr>
        <w:t>Én representant for tjenestemannsorganisasjonene</w:t>
      </w:r>
    </w:p>
    <w:p w:rsidR="00E339DB" w:rsidRPr="00DB1258" w:rsidRDefault="00E339DB" w:rsidP="00E339DB">
      <w:pPr>
        <w:pStyle w:val="Listeavsnitt"/>
        <w:numPr>
          <w:ilvl w:val="2"/>
          <w:numId w:val="10"/>
        </w:numPr>
        <w:ind w:right="85"/>
        <w:rPr>
          <w:szCs w:val="24"/>
        </w:rPr>
      </w:pPr>
      <w:r w:rsidRPr="00DB1258">
        <w:rPr>
          <w:szCs w:val="24"/>
        </w:rPr>
        <w:t>Én representant for studentene fra hvert fakultet som deltar i innstillingen av dekan ved sitt fakultet</w:t>
      </w:r>
    </w:p>
    <w:p w:rsidR="00E339DB" w:rsidRPr="00DB1258" w:rsidRDefault="00E339DB" w:rsidP="00E339DB">
      <w:pPr>
        <w:pStyle w:val="Listeavsnitt"/>
        <w:numPr>
          <w:ilvl w:val="2"/>
          <w:numId w:val="10"/>
        </w:numPr>
        <w:ind w:right="85"/>
        <w:rPr>
          <w:szCs w:val="24"/>
        </w:rPr>
      </w:pPr>
      <w:r w:rsidRPr="00DB1258">
        <w:rPr>
          <w:szCs w:val="24"/>
        </w:rPr>
        <w:t>Én instituttleder fra hvert fakultet</w:t>
      </w:r>
      <w:r w:rsidR="00C4686D" w:rsidRPr="00DB1258">
        <w:rPr>
          <w:szCs w:val="24"/>
        </w:rPr>
        <w:t xml:space="preserve"> der dekanstillingen skal kunngjøres</w:t>
      </w:r>
      <w:r w:rsidRPr="00DB1258">
        <w:rPr>
          <w:szCs w:val="24"/>
        </w:rPr>
        <w:t xml:space="preserve">. Hver </w:t>
      </w:r>
      <w:proofErr w:type="gramStart"/>
      <w:r w:rsidRPr="00DB1258">
        <w:rPr>
          <w:szCs w:val="24"/>
        </w:rPr>
        <w:t>av</w:t>
      </w:r>
      <w:proofErr w:type="gramEnd"/>
      <w:r w:rsidRPr="00DB1258">
        <w:rPr>
          <w:szCs w:val="24"/>
        </w:rPr>
        <w:t xml:space="preserve"> disse deltar i innstillingen av dekan ved sitt fakultet</w:t>
      </w:r>
    </w:p>
    <w:p w:rsidR="00E339DB" w:rsidRPr="00DB1258" w:rsidRDefault="00E339DB" w:rsidP="00E339DB">
      <w:pPr>
        <w:pStyle w:val="Listeavsnitt"/>
        <w:ind w:left="2160" w:right="85"/>
        <w:rPr>
          <w:szCs w:val="24"/>
        </w:rPr>
      </w:pPr>
    </w:p>
    <w:p w:rsidR="00E339DB" w:rsidRPr="00DB1258" w:rsidRDefault="005D6CC7" w:rsidP="00E339DB">
      <w:pPr>
        <w:pStyle w:val="Listeavsnitt"/>
        <w:numPr>
          <w:ilvl w:val="0"/>
          <w:numId w:val="10"/>
        </w:numPr>
        <w:ind w:right="85"/>
        <w:rPr>
          <w:szCs w:val="24"/>
        </w:rPr>
      </w:pPr>
      <w:r w:rsidRPr="00DB1258">
        <w:rPr>
          <w:szCs w:val="24"/>
        </w:rPr>
        <w:t>Rektor gis myndighet til</w:t>
      </w:r>
      <w:r w:rsidR="00E339DB" w:rsidRPr="00DB1258">
        <w:rPr>
          <w:szCs w:val="24"/>
        </w:rPr>
        <w:t xml:space="preserve"> å sluttføre arbeidet med </w:t>
      </w:r>
      <w:r w:rsidR="00C4686D" w:rsidRPr="00DB1258">
        <w:rPr>
          <w:szCs w:val="24"/>
        </w:rPr>
        <w:t>kunngjørings</w:t>
      </w:r>
      <w:r w:rsidR="00E339DB" w:rsidRPr="00DB1258">
        <w:rPr>
          <w:szCs w:val="24"/>
        </w:rPr>
        <w:t>tekstene og oppnevning av innstillingsutvalgene.</w:t>
      </w:r>
    </w:p>
    <w:p w:rsidR="00E339DB" w:rsidRPr="00DB1258" w:rsidRDefault="00E339DB" w:rsidP="00E339DB">
      <w:pPr>
        <w:pStyle w:val="Listeavsnitt"/>
        <w:ind w:right="85"/>
        <w:rPr>
          <w:szCs w:val="24"/>
        </w:rPr>
      </w:pPr>
    </w:p>
    <w:p w:rsidR="00E339DB" w:rsidRPr="00DB1258" w:rsidRDefault="00E339DB" w:rsidP="00E339DB">
      <w:pPr>
        <w:pStyle w:val="Listeavsnitt"/>
        <w:numPr>
          <w:ilvl w:val="0"/>
          <w:numId w:val="10"/>
        </w:numPr>
        <w:ind w:right="85"/>
        <w:rPr>
          <w:szCs w:val="24"/>
        </w:rPr>
      </w:pPr>
      <w:r w:rsidRPr="00DB1258">
        <w:rPr>
          <w:szCs w:val="24"/>
        </w:rPr>
        <w:t xml:space="preserve">Rektor gis </w:t>
      </w:r>
      <w:r w:rsidR="00F0140D" w:rsidRPr="00DB1258">
        <w:rPr>
          <w:szCs w:val="24"/>
        </w:rPr>
        <w:t xml:space="preserve">fullmakt til å beslutte hvilke dekanstillinger som skal kunngjøres, etter en vurdering av </w:t>
      </w:r>
      <w:r w:rsidR="00EC67A9" w:rsidRPr="00DB1258">
        <w:rPr>
          <w:szCs w:val="24"/>
        </w:rPr>
        <w:t>hvilke av de nåværende dekanene (med kontrakt ut over 1.1.2017) som vil ha en rett til å følge sin stilling.</w:t>
      </w:r>
    </w:p>
    <w:p w:rsidR="0027389D" w:rsidRPr="00DB1258" w:rsidRDefault="0027389D" w:rsidP="0027389D">
      <w:pPr>
        <w:pStyle w:val="Listeavsnitt"/>
        <w:rPr>
          <w:szCs w:val="24"/>
        </w:rPr>
      </w:pPr>
    </w:p>
    <w:p w:rsidR="00764EEE" w:rsidRPr="00DB1258" w:rsidRDefault="00764EEE" w:rsidP="00AF0853">
      <w:pPr>
        <w:pBdr>
          <w:bottom w:val="single" w:sz="4" w:space="1" w:color="auto"/>
        </w:pBdr>
        <w:ind w:right="85"/>
        <w:rPr>
          <w:szCs w:val="24"/>
        </w:rPr>
      </w:pPr>
    </w:p>
    <w:p w:rsidR="00411A80" w:rsidRPr="00DB1258" w:rsidRDefault="00411A80">
      <w:pPr>
        <w:spacing w:after="160" w:line="259" w:lineRule="auto"/>
        <w:rPr>
          <w:b/>
          <w:szCs w:val="24"/>
        </w:rPr>
      </w:pPr>
      <w:r w:rsidRPr="00DB1258">
        <w:rPr>
          <w:b/>
          <w:szCs w:val="24"/>
        </w:rPr>
        <w:br w:type="page"/>
      </w:r>
    </w:p>
    <w:p w:rsidR="001F5AA4" w:rsidRPr="00DB1258" w:rsidRDefault="00983452" w:rsidP="00AF0853">
      <w:pPr>
        <w:pStyle w:val="Listeavsnitt"/>
        <w:numPr>
          <w:ilvl w:val="0"/>
          <w:numId w:val="7"/>
        </w:numPr>
        <w:rPr>
          <w:b/>
          <w:szCs w:val="24"/>
        </w:rPr>
      </w:pPr>
      <w:r w:rsidRPr="00DB1258">
        <w:rPr>
          <w:b/>
          <w:szCs w:val="24"/>
        </w:rPr>
        <w:lastRenderedPageBreak/>
        <w:t xml:space="preserve">Bakgrunn og </w:t>
      </w:r>
      <w:r w:rsidR="00F24CC6" w:rsidRPr="00DB1258">
        <w:rPr>
          <w:b/>
          <w:szCs w:val="24"/>
        </w:rPr>
        <w:t>juridiske perspektiver</w:t>
      </w:r>
    </w:p>
    <w:p w:rsidR="001F5AA4" w:rsidRPr="00DB1258" w:rsidRDefault="001F5AA4" w:rsidP="00AF0853">
      <w:pPr>
        <w:pStyle w:val="Listeavsnitt"/>
        <w:ind w:left="360"/>
        <w:rPr>
          <w:szCs w:val="24"/>
        </w:rPr>
      </w:pPr>
    </w:p>
    <w:p w:rsidR="00DC3E50" w:rsidRPr="00DB1258" w:rsidRDefault="00DC3E50" w:rsidP="00DC3E50">
      <w:pPr>
        <w:rPr>
          <w:szCs w:val="24"/>
        </w:rPr>
      </w:pPr>
      <w:r w:rsidRPr="00DB1258">
        <w:rPr>
          <w:szCs w:val="24"/>
        </w:rPr>
        <w:t xml:space="preserve">NTNU har siden 2005 (S-sak 18/05) hatt tilsatte dekaner, i tråd med </w:t>
      </w:r>
      <w:proofErr w:type="spellStart"/>
      <w:r w:rsidRPr="00DB1258">
        <w:rPr>
          <w:szCs w:val="24"/>
        </w:rPr>
        <w:t>uhl</w:t>
      </w:r>
      <w:proofErr w:type="spellEnd"/>
      <w:r w:rsidRPr="00DB1258">
        <w:rPr>
          <w:szCs w:val="24"/>
        </w:rPr>
        <w:t xml:space="preserve"> § 6-4 (1) bokstav d. Det benyttes åremålsstillinger i tråd med samme bestemmelse. Dekaner som er tilsatt på åremål kan maksimalt sitte i tre perioder (til sammen tolv år) i henhold til </w:t>
      </w:r>
      <w:proofErr w:type="spellStart"/>
      <w:r w:rsidRPr="00DB1258">
        <w:rPr>
          <w:szCs w:val="24"/>
        </w:rPr>
        <w:t>uhl</w:t>
      </w:r>
      <w:proofErr w:type="spellEnd"/>
      <w:r w:rsidRPr="00DB1258">
        <w:rPr>
          <w:szCs w:val="24"/>
        </w:rPr>
        <w:t xml:space="preserve"> § 6-4 annet ledd første punktum. </w:t>
      </w:r>
    </w:p>
    <w:p w:rsidR="00AE4413" w:rsidRPr="00DB1258" w:rsidRDefault="00AE4413" w:rsidP="00DC3E50">
      <w:pPr>
        <w:rPr>
          <w:szCs w:val="24"/>
        </w:rPr>
      </w:pPr>
    </w:p>
    <w:p w:rsidR="00F24CC6" w:rsidRPr="00DB1258" w:rsidRDefault="00AE4413" w:rsidP="00F24CC6">
      <w:pPr>
        <w:pStyle w:val="Default"/>
        <w:rPr>
          <w:rFonts w:ascii="Times New Roman" w:hAnsi="Times New Roman" w:cs="Times New Roman"/>
        </w:rPr>
      </w:pPr>
      <w:r w:rsidRPr="00DB1258">
        <w:rPr>
          <w:rFonts w:ascii="Times New Roman" w:hAnsi="Times New Roman" w:cs="Times New Roman"/>
        </w:rPr>
        <w:t xml:space="preserve">Et «normalt» tidsløp tilsier at dekanstillingene skal ha tiltredelse 1.8.2017. Det er imidlertid besluttet at dekaner skal være på plass 1.1.2017 da ny faglig organisering skal iverksettes på dette tidspunktet. </w:t>
      </w:r>
      <w:r w:rsidR="00F24CC6" w:rsidRPr="00DB1258">
        <w:rPr>
          <w:rFonts w:ascii="Times New Roman" w:hAnsi="Times New Roman" w:cs="Times New Roman"/>
        </w:rPr>
        <w:t xml:space="preserve">Utgangspunktet er at arbeidsavtalen består selv om virksomheten omorganiseres. </w:t>
      </w:r>
      <w:r w:rsidRPr="00DB1258">
        <w:rPr>
          <w:rFonts w:ascii="Times New Roman" w:hAnsi="Times New Roman" w:cs="Times New Roman"/>
        </w:rPr>
        <w:t xml:space="preserve">De av de nåværende dekanene som har utløp av sin åremålskontrakt </w:t>
      </w:r>
      <w:r w:rsidR="00F24CC6" w:rsidRPr="00DB1258">
        <w:rPr>
          <w:rFonts w:ascii="Times New Roman" w:hAnsi="Times New Roman" w:cs="Times New Roman"/>
        </w:rPr>
        <w:t>ut over 1.1.2017,</w:t>
      </w:r>
      <w:r w:rsidRPr="00DB1258">
        <w:rPr>
          <w:rFonts w:ascii="Times New Roman" w:hAnsi="Times New Roman" w:cs="Times New Roman"/>
        </w:rPr>
        <w:t xml:space="preserve"> og som ser sin stilling bli videreført helt eller i det vesentlige i den nye fakultetsstrukturen</w:t>
      </w:r>
      <w:r w:rsidR="00F24CC6" w:rsidRPr="00DB1258">
        <w:rPr>
          <w:rFonts w:ascii="Times New Roman" w:hAnsi="Times New Roman" w:cs="Times New Roman"/>
        </w:rPr>
        <w:t>,</w:t>
      </w:r>
      <w:r w:rsidRPr="00DB1258">
        <w:rPr>
          <w:rFonts w:ascii="Times New Roman" w:hAnsi="Times New Roman" w:cs="Times New Roman"/>
        </w:rPr>
        <w:t xml:space="preserve"> vil </w:t>
      </w:r>
      <w:r w:rsidR="00F24CC6" w:rsidRPr="00DB1258">
        <w:rPr>
          <w:rFonts w:ascii="Times New Roman" w:hAnsi="Times New Roman" w:cs="Times New Roman"/>
        </w:rPr>
        <w:t xml:space="preserve">derfor </w:t>
      </w:r>
      <w:r w:rsidRPr="00DB1258">
        <w:rPr>
          <w:rFonts w:ascii="Times New Roman" w:hAnsi="Times New Roman" w:cs="Times New Roman"/>
        </w:rPr>
        <w:t xml:space="preserve">ha en rett </w:t>
      </w:r>
      <w:r w:rsidR="00F24CC6" w:rsidRPr="00DB1258">
        <w:rPr>
          <w:rFonts w:ascii="Times New Roman" w:hAnsi="Times New Roman" w:cs="Times New Roman"/>
        </w:rPr>
        <w:t>(</w:t>
      </w:r>
      <w:r w:rsidRPr="00DB1258">
        <w:rPr>
          <w:rFonts w:ascii="Times New Roman" w:hAnsi="Times New Roman" w:cs="Times New Roman"/>
        </w:rPr>
        <w:t>og plikt</w:t>
      </w:r>
      <w:r w:rsidR="00F24CC6" w:rsidRPr="00DB1258">
        <w:rPr>
          <w:rFonts w:ascii="Times New Roman" w:hAnsi="Times New Roman" w:cs="Times New Roman"/>
        </w:rPr>
        <w:t>)</w:t>
      </w:r>
      <w:r w:rsidRPr="00DB1258">
        <w:rPr>
          <w:rFonts w:ascii="Times New Roman" w:hAnsi="Times New Roman" w:cs="Times New Roman"/>
        </w:rPr>
        <w:t xml:space="preserve"> til å stå i stillingen ut åremålsperioden. For evt. nye fakulteter må det imidlertid tilsettes </w:t>
      </w:r>
      <w:r w:rsidR="00F24CC6" w:rsidRPr="00DB1258">
        <w:rPr>
          <w:rFonts w:ascii="Times New Roman" w:hAnsi="Times New Roman" w:cs="Times New Roman"/>
        </w:rPr>
        <w:t xml:space="preserve">ny </w:t>
      </w:r>
      <w:r w:rsidRPr="00DB1258">
        <w:rPr>
          <w:rFonts w:ascii="Times New Roman" w:hAnsi="Times New Roman" w:cs="Times New Roman"/>
        </w:rPr>
        <w:t>dekan. Dette gjelder også i de tilfellene der dagens fakulteter blir så vidt mye endret at nåværende dekan ikke kan sies å ha en rett og plikt til å følge sin stilling.</w:t>
      </w:r>
    </w:p>
    <w:p w:rsidR="00F24CC6" w:rsidRPr="00DB1258" w:rsidRDefault="00F24CC6" w:rsidP="00F24CC6">
      <w:pPr>
        <w:pStyle w:val="Default"/>
        <w:rPr>
          <w:rFonts w:ascii="Times New Roman" w:hAnsi="Times New Roman" w:cs="Times New Roman"/>
        </w:rPr>
      </w:pPr>
    </w:p>
    <w:p w:rsidR="00F24CC6" w:rsidRPr="00DB1258" w:rsidRDefault="00F24CC6" w:rsidP="00F24CC6">
      <w:pPr>
        <w:rPr>
          <w:szCs w:val="24"/>
        </w:rPr>
      </w:pPr>
      <w:r w:rsidRPr="00DB1258">
        <w:rPr>
          <w:szCs w:val="24"/>
        </w:rPr>
        <w:t xml:space="preserve">Det rettslige grunnlaget for prinsippet om rett og plikt til å følge sin stilling følger av ulovfestede regler, herunder statlig praksis og den enkeltes ansettelsesforhold. Hvorvidt en dekan vil ha rett (og plikt) til å følge stillingen, vil måtte bero på en konkret skjønnsmessig helhetsvurdering. Dersom dekanstillingen blir videreført i sin helhet, har nåværende dekan (forutsatt at åremålsperioden strekker seg ut over 1.1.2017) rett til å følge stillingen. Dersom kun deler av stillingen er videreført, må det gjennomføres en konkret sammenligning mellom stillingens innhold før og etter omorganiseringen. Den konkrete vurderingen vil ikke kun være begrenset til arbeidsavtalen og kunngjøringsteksten, men også en fortolkning av det reelle stillingsinnholdet. Lederstillinger står i denne sammenhengen i en særstilling, og det legges til grunn at det skal mindre endringer til før stillingen er vesentlig endret enn ved stillinger på lavere nivå. Det vesentlige for en dekanstilling vil være hvorvidt fakultetet får tilført nye, eller fratatt, fagområder, eller om personalansvaret blir vesentlig redusert eller utvidet. </w:t>
      </w:r>
    </w:p>
    <w:p w:rsidR="00F24CC6" w:rsidRPr="00DB1258" w:rsidRDefault="00F24CC6" w:rsidP="00F24CC6">
      <w:pPr>
        <w:rPr>
          <w:szCs w:val="24"/>
        </w:rPr>
      </w:pPr>
    </w:p>
    <w:p w:rsidR="00F24CC6" w:rsidRPr="00DB1258" w:rsidRDefault="00F24CC6" w:rsidP="00F24CC6">
      <w:pPr>
        <w:rPr>
          <w:szCs w:val="24"/>
        </w:rPr>
      </w:pPr>
      <w:r w:rsidRPr="00DB1258">
        <w:rPr>
          <w:szCs w:val="24"/>
        </w:rPr>
        <w:t>Det foreslås at rektor får fullmakt til å vurdere hvilke av de nåværende dekanene (med kontrakt ut over 1.1.2017) som vil ha en rett til å følge sin stilling – og dermed hvilke dekanstillinger som evt. skal kunngjøres.</w:t>
      </w:r>
    </w:p>
    <w:p w:rsidR="00F24CC6" w:rsidRPr="00DB1258" w:rsidRDefault="00F24CC6" w:rsidP="00F24CC6">
      <w:pPr>
        <w:rPr>
          <w:szCs w:val="24"/>
        </w:rPr>
      </w:pPr>
    </w:p>
    <w:p w:rsidR="00983452" w:rsidRPr="00DB1258" w:rsidRDefault="00F52650" w:rsidP="00983452">
      <w:pPr>
        <w:pStyle w:val="Listeavsnitt"/>
        <w:numPr>
          <w:ilvl w:val="0"/>
          <w:numId w:val="7"/>
        </w:numPr>
        <w:rPr>
          <w:b/>
          <w:szCs w:val="24"/>
        </w:rPr>
      </w:pPr>
      <w:r w:rsidRPr="00DB1258">
        <w:rPr>
          <w:b/>
          <w:szCs w:val="24"/>
        </w:rPr>
        <w:t>Tilsettingsmyndighet og innstillende myndighet</w:t>
      </w:r>
    </w:p>
    <w:p w:rsidR="00F52650" w:rsidRPr="00DB1258" w:rsidRDefault="00DC3E50" w:rsidP="00DC3E50">
      <w:pPr>
        <w:rPr>
          <w:szCs w:val="24"/>
        </w:rPr>
      </w:pPr>
      <w:r w:rsidRPr="00DB1258">
        <w:rPr>
          <w:szCs w:val="24"/>
        </w:rPr>
        <w:t>Styret har tilsettingsmyndighet</w:t>
      </w:r>
      <w:r w:rsidR="00F52650" w:rsidRPr="00DB1258">
        <w:rPr>
          <w:szCs w:val="24"/>
        </w:rPr>
        <w:t xml:space="preserve"> </w:t>
      </w:r>
      <w:r w:rsidR="00C4686D" w:rsidRPr="00DB1258">
        <w:rPr>
          <w:szCs w:val="24"/>
        </w:rPr>
        <w:t>ved tilsetting av dekaner</w:t>
      </w:r>
      <w:r w:rsidRPr="00DB1258">
        <w:rPr>
          <w:szCs w:val="24"/>
        </w:rPr>
        <w:t xml:space="preserve">, i henhold til </w:t>
      </w:r>
      <w:proofErr w:type="spellStart"/>
      <w:r w:rsidRPr="00DB1258">
        <w:rPr>
          <w:szCs w:val="24"/>
        </w:rPr>
        <w:t>uhl</w:t>
      </w:r>
      <w:proofErr w:type="spellEnd"/>
      <w:r w:rsidRPr="00DB1258">
        <w:rPr>
          <w:szCs w:val="24"/>
        </w:rPr>
        <w:t xml:space="preserve"> § 11-1 (1) og gjeldende styringsreglement for NTNU punkt 3.2.8 og fatter vedtak om kunngjøringstekst (stillingene er for øvrig godt beskrevet i gjeldende styringsreglement).</w:t>
      </w:r>
    </w:p>
    <w:p w:rsidR="00F52650" w:rsidRPr="00DB1258" w:rsidRDefault="00F52650" w:rsidP="00DC3E50">
      <w:pPr>
        <w:rPr>
          <w:szCs w:val="24"/>
        </w:rPr>
      </w:pPr>
    </w:p>
    <w:p w:rsidR="00DC3E50" w:rsidRPr="00DB1258" w:rsidRDefault="00F52650" w:rsidP="00DC3E50">
      <w:pPr>
        <w:rPr>
          <w:szCs w:val="24"/>
        </w:rPr>
      </w:pPr>
      <w:r w:rsidRPr="00DB1258">
        <w:rPr>
          <w:szCs w:val="24"/>
        </w:rPr>
        <w:t xml:space="preserve">Ifølge </w:t>
      </w:r>
      <w:proofErr w:type="spellStart"/>
      <w:r w:rsidRPr="00DB1258">
        <w:rPr>
          <w:szCs w:val="24"/>
        </w:rPr>
        <w:t>uhl</w:t>
      </w:r>
      <w:proofErr w:type="spellEnd"/>
      <w:r w:rsidRPr="00DB1258">
        <w:rPr>
          <w:szCs w:val="24"/>
        </w:rPr>
        <w:t xml:space="preserve"> § 11-1 (3) skal tilsetting av dekaner skje på grunnlag av innstilling fra et innstillingsutvalg. </w:t>
      </w:r>
      <w:r w:rsidR="00DC3E50" w:rsidRPr="00DB1258">
        <w:rPr>
          <w:szCs w:val="24"/>
        </w:rPr>
        <w:t xml:space="preserve">Styret selv skal fastsette sammensetning av innstillingsutvalget og gi nærmere regler om innstilling. Studentene skal være representert i innstillingsutvalget, hvis ikke styret </w:t>
      </w:r>
      <w:r w:rsidR="00DC3E50" w:rsidRPr="00DB1258">
        <w:rPr>
          <w:i/>
          <w:szCs w:val="24"/>
        </w:rPr>
        <w:t>enstemmig</w:t>
      </w:r>
      <w:r w:rsidR="00DC3E50" w:rsidRPr="00DB1258">
        <w:rPr>
          <w:szCs w:val="24"/>
        </w:rPr>
        <w:t xml:space="preserve"> bestemmer noe annet. </w:t>
      </w:r>
    </w:p>
    <w:p w:rsidR="00C4686D" w:rsidRPr="00DB1258" w:rsidRDefault="00C4686D" w:rsidP="00DC3E50">
      <w:pPr>
        <w:rPr>
          <w:szCs w:val="24"/>
        </w:rPr>
      </w:pPr>
    </w:p>
    <w:p w:rsidR="00983452" w:rsidRPr="00DB1258" w:rsidRDefault="00983452" w:rsidP="00DC3E50">
      <w:pPr>
        <w:rPr>
          <w:szCs w:val="24"/>
        </w:rPr>
      </w:pPr>
      <w:r w:rsidRPr="00DB1258">
        <w:rPr>
          <w:szCs w:val="24"/>
        </w:rPr>
        <w:t>Det foreslås at styret oppnevner følgende innstillingsutvalg</w:t>
      </w:r>
      <w:r w:rsidR="00482D15" w:rsidRPr="00DB1258">
        <w:rPr>
          <w:szCs w:val="24"/>
        </w:rPr>
        <w:t>:</w:t>
      </w:r>
    </w:p>
    <w:p w:rsidR="00983452" w:rsidRPr="00DB1258" w:rsidRDefault="00983452" w:rsidP="00983452">
      <w:pPr>
        <w:pStyle w:val="Listeavsnitt"/>
        <w:numPr>
          <w:ilvl w:val="0"/>
          <w:numId w:val="11"/>
        </w:numPr>
        <w:ind w:right="85"/>
        <w:rPr>
          <w:szCs w:val="24"/>
        </w:rPr>
      </w:pPr>
      <w:r w:rsidRPr="00DB1258">
        <w:rPr>
          <w:szCs w:val="24"/>
        </w:rPr>
        <w:t>Fra styret: xx (navn)</w:t>
      </w:r>
    </w:p>
    <w:p w:rsidR="00983452" w:rsidRPr="00DB1258" w:rsidRDefault="00983452" w:rsidP="00983452">
      <w:pPr>
        <w:pStyle w:val="Listeavsnitt"/>
        <w:numPr>
          <w:ilvl w:val="0"/>
          <w:numId w:val="11"/>
        </w:numPr>
        <w:ind w:right="85"/>
        <w:rPr>
          <w:szCs w:val="24"/>
        </w:rPr>
      </w:pPr>
      <w:r w:rsidRPr="00DB1258">
        <w:rPr>
          <w:szCs w:val="24"/>
        </w:rPr>
        <w:t>Rektor</w:t>
      </w:r>
    </w:p>
    <w:p w:rsidR="00983452" w:rsidRPr="00DB1258" w:rsidRDefault="00983452" w:rsidP="00983452">
      <w:pPr>
        <w:pStyle w:val="Listeavsnitt"/>
        <w:numPr>
          <w:ilvl w:val="0"/>
          <w:numId w:val="11"/>
        </w:numPr>
        <w:ind w:right="85"/>
        <w:rPr>
          <w:szCs w:val="24"/>
        </w:rPr>
      </w:pPr>
      <w:r w:rsidRPr="00DB1258">
        <w:rPr>
          <w:szCs w:val="24"/>
        </w:rPr>
        <w:t>Én representant for tjenestemannsorganisasjonene</w:t>
      </w:r>
    </w:p>
    <w:p w:rsidR="00983452" w:rsidRPr="00DB1258" w:rsidRDefault="00983452" w:rsidP="00983452">
      <w:pPr>
        <w:pStyle w:val="Listeavsnitt"/>
        <w:numPr>
          <w:ilvl w:val="0"/>
          <w:numId w:val="11"/>
        </w:numPr>
        <w:ind w:right="85"/>
        <w:rPr>
          <w:szCs w:val="24"/>
        </w:rPr>
      </w:pPr>
      <w:r w:rsidRPr="00DB1258">
        <w:rPr>
          <w:szCs w:val="24"/>
        </w:rPr>
        <w:t>Én representant for studentene fra hvert fakultet som deltar i innstillingen av dekan ved sitt fakultet</w:t>
      </w:r>
    </w:p>
    <w:p w:rsidR="00C4686D" w:rsidRPr="00DB1258" w:rsidRDefault="00C4686D" w:rsidP="00C4686D">
      <w:pPr>
        <w:pStyle w:val="Listeavsnitt"/>
        <w:numPr>
          <w:ilvl w:val="0"/>
          <w:numId w:val="11"/>
        </w:numPr>
        <w:ind w:right="85"/>
        <w:rPr>
          <w:szCs w:val="24"/>
        </w:rPr>
      </w:pPr>
      <w:r w:rsidRPr="00DB1258">
        <w:rPr>
          <w:szCs w:val="24"/>
        </w:rPr>
        <w:t>Én instituttleder fra hvert fakultet der dekanstillingen skal kunngjøres. Hver av disse deltar i innstillingen av dekan ved sitt fakultet</w:t>
      </w:r>
    </w:p>
    <w:p w:rsidR="00983452" w:rsidRPr="00DB1258" w:rsidRDefault="00983452" w:rsidP="00DC3E50">
      <w:pPr>
        <w:rPr>
          <w:szCs w:val="24"/>
        </w:rPr>
      </w:pPr>
    </w:p>
    <w:p w:rsidR="00983452" w:rsidRPr="00DB1258" w:rsidRDefault="00983452" w:rsidP="00DC3E50">
      <w:pPr>
        <w:rPr>
          <w:szCs w:val="24"/>
        </w:rPr>
      </w:pPr>
      <w:r w:rsidRPr="00DB1258">
        <w:rPr>
          <w:szCs w:val="24"/>
        </w:rPr>
        <w:lastRenderedPageBreak/>
        <w:t>Det anses hensiktsmessig at rektor gis fullmakt til å sluttføre den konkrete oppnevningen</w:t>
      </w:r>
      <w:r w:rsidR="00491A94" w:rsidRPr="00DB1258">
        <w:rPr>
          <w:szCs w:val="24"/>
        </w:rPr>
        <w:t>.</w:t>
      </w:r>
    </w:p>
    <w:p w:rsidR="00491A94" w:rsidRPr="00DB1258" w:rsidRDefault="00491A94" w:rsidP="00DC3E50">
      <w:pPr>
        <w:rPr>
          <w:szCs w:val="24"/>
        </w:rPr>
      </w:pPr>
    </w:p>
    <w:p w:rsidR="00F52650" w:rsidRPr="00DB1258" w:rsidRDefault="00F52650" w:rsidP="00F52650">
      <w:pPr>
        <w:pStyle w:val="Listeavsnitt"/>
        <w:numPr>
          <w:ilvl w:val="0"/>
          <w:numId w:val="7"/>
        </w:numPr>
        <w:rPr>
          <w:b/>
          <w:szCs w:val="24"/>
        </w:rPr>
      </w:pPr>
      <w:r w:rsidRPr="00DB1258">
        <w:rPr>
          <w:b/>
          <w:szCs w:val="24"/>
        </w:rPr>
        <w:t>Kunngjøringstekster</w:t>
      </w:r>
    </w:p>
    <w:p w:rsidR="00F52650" w:rsidRPr="00DB1258" w:rsidRDefault="00F52650" w:rsidP="00F52650">
      <w:pPr>
        <w:rPr>
          <w:szCs w:val="24"/>
        </w:rPr>
      </w:pPr>
      <w:r w:rsidRPr="00DB1258">
        <w:rPr>
          <w:szCs w:val="24"/>
        </w:rPr>
        <w:t>Det har i de foregående tilsettingsprosessene blitt gjort et grundig forarbeid rundt kunngjøringstekstene. I de</w:t>
      </w:r>
      <w:r w:rsidR="00C4686D" w:rsidRPr="00DB1258">
        <w:rPr>
          <w:szCs w:val="24"/>
        </w:rPr>
        <w:t>t</w:t>
      </w:r>
      <w:r w:rsidRPr="00DB1258">
        <w:rPr>
          <w:szCs w:val="24"/>
        </w:rPr>
        <w:t xml:space="preserve"> vedlagte fo</w:t>
      </w:r>
      <w:r w:rsidR="00C4686D" w:rsidRPr="00DB1258">
        <w:rPr>
          <w:szCs w:val="24"/>
        </w:rPr>
        <w:t>rslaget til kunngjøringstekst</w:t>
      </w:r>
      <w:r w:rsidRPr="00DB1258">
        <w:rPr>
          <w:szCs w:val="24"/>
        </w:rPr>
        <w:t xml:space="preserve"> er det derfor gjo</w:t>
      </w:r>
      <w:r w:rsidR="00C4686D" w:rsidRPr="00DB1258">
        <w:rPr>
          <w:szCs w:val="24"/>
        </w:rPr>
        <w:t>rt kun små justeringer. Teksten</w:t>
      </w:r>
      <w:r w:rsidRPr="00DB1258">
        <w:rPr>
          <w:szCs w:val="24"/>
        </w:rPr>
        <w:t xml:space="preserve"> ville kunne måtte justeres etter at beslutning om faglig organisering er tatt.</w:t>
      </w:r>
    </w:p>
    <w:p w:rsidR="00F52650" w:rsidRPr="00DB1258" w:rsidRDefault="00F52650" w:rsidP="00F52650">
      <w:pPr>
        <w:rPr>
          <w:szCs w:val="24"/>
        </w:rPr>
      </w:pPr>
    </w:p>
    <w:p w:rsidR="00F52650" w:rsidRPr="00DB1258" w:rsidRDefault="00C4686D" w:rsidP="00F52650">
      <w:pPr>
        <w:rPr>
          <w:szCs w:val="24"/>
        </w:rPr>
      </w:pPr>
      <w:r w:rsidRPr="00DB1258">
        <w:rPr>
          <w:szCs w:val="24"/>
        </w:rPr>
        <w:t>Gjennomgående skal dekaner</w:t>
      </w:r>
      <w:r w:rsidR="00F52650" w:rsidRPr="00DB1258">
        <w:rPr>
          <w:szCs w:val="24"/>
        </w:rPr>
        <w:t>, som del av den øverste ledelse</w:t>
      </w:r>
      <w:r w:rsidRPr="00DB1258">
        <w:rPr>
          <w:szCs w:val="24"/>
        </w:rPr>
        <w:t>n</w:t>
      </w:r>
      <w:r w:rsidR="00482D15" w:rsidRPr="00DB1258">
        <w:rPr>
          <w:szCs w:val="24"/>
        </w:rPr>
        <w:t xml:space="preserve"> ved universitetet</w:t>
      </w:r>
      <w:r w:rsidRPr="00DB1258">
        <w:rPr>
          <w:szCs w:val="24"/>
        </w:rPr>
        <w:t xml:space="preserve">, </w:t>
      </w:r>
      <w:r w:rsidR="00F52650" w:rsidRPr="00DB1258">
        <w:rPr>
          <w:szCs w:val="24"/>
        </w:rPr>
        <w:t xml:space="preserve">ha et helhetsperspektiv på NTNUs samlede virksomhet samtidig som de har et særlig ansvar for sin enhet/sine saksområder. Dette gjelder både i strategisk arbeid og der de representerer NTNU utad. </w:t>
      </w:r>
      <w:r w:rsidRPr="00DB1258">
        <w:rPr>
          <w:szCs w:val="24"/>
        </w:rPr>
        <w:t>F</w:t>
      </w:r>
      <w:r w:rsidR="00F52650" w:rsidRPr="00DB1258">
        <w:rPr>
          <w:szCs w:val="24"/>
        </w:rPr>
        <w:t>akultetenes utfordringer er forskjellige. Dette åpner for å vektlegge ulike sider ved kandidatenes kompetanse, erfaringer og personlig egnethet.</w:t>
      </w:r>
    </w:p>
    <w:p w:rsidR="00F52650" w:rsidRPr="00DB1258" w:rsidRDefault="00F52650" w:rsidP="00F52650">
      <w:pPr>
        <w:rPr>
          <w:szCs w:val="24"/>
        </w:rPr>
      </w:pPr>
    </w:p>
    <w:p w:rsidR="00F52650" w:rsidRPr="00DB1258" w:rsidRDefault="00F52650" w:rsidP="00F52650">
      <w:pPr>
        <w:rPr>
          <w:szCs w:val="24"/>
        </w:rPr>
      </w:pPr>
      <w:r w:rsidRPr="00DB1258">
        <w:rPr>
          <w:szCs w:val="24"/>
        </w:rPr>
        <w:t>Formelle elementer og substansielle føringer fra styret må in</w:t>
      </w:r>
      <w:r w:rsidR="00C4686D" w:rsidRPr="00DB1258">
        <w:rPr>
          <w:szCs w:val="24"/>
        </w:rPr>
        <w:t>narbeides i kunngjøringsteksten</w:t>
      </w:r>
      <w:r w:rsidRPr="00DB1258">
        <w:rPr>
          <w:szCs w:val="24"/>
        </w:rPr>
        <w:t>. Det foreslås at rektor gis fullmakt til å gjøre de endelige justeringene før kunngjøring finner sted, basert på styrets føringer.</w:t>
      </w:r>
    </w:p>
    <w:p w:rsidR="00F52650" w:rsidRPr="00DB1258" w:rsidRDefault="00F52650" w:rsidP="00DC3E50">
      <w:pPr>
        <w:rPr>
          <w:szCs w:val="24"/>
        </w:rPr>
      </w:pPr>
    </w:p>
    <w:p w:rsidR="00F52650" w:rsidRPr="00DB1258" w:rsidRDefault="00F52650" w:rsidP="00F52650">
      <w:pPr>
        <w:pStyle w:val="Listeavsnitt"/>
        <w:numPr>
          <w:ilvl w:val="0"/>
          <w:numId w:val="7"/>
        </w:numPr>
        <w:rPr>
          <w:b/>
          <w:szCs w:val="24"/>
        </w:rPr>
      </w:pPr>
      <w:r w:rsidRPr="00DB1258">
        <w:rPr>
          <w:b/>
          <w:szCs w:val="24"/>
        </w:rPr>
        <w:t>Ekstern bistand i rekrutteringsprosessen</w:t>
      </w:r>
    </w:p>
    <w:p w:rsidR="00DC3E50" w:rsidRPr="00DB1258" w:rsidRDefault="00DC3E50" w:rsidP="00DC3E50">
      <w:pPr>
        <w:rPr>
          <w:szCs w:val="24"/>
        </w:rPr>
      </w:pPr>
      <w:r w:rsidRPr="00DB1258">
        <w:rPr>
          <w:szCs w:val="24"/>
        </w:rPr>
        <w:t>Det har tidligere blitt benyttet ekstern konsulent for å bistå i rekrutteringsprosessen. Denne har i hovedsak innhentet synspunkter fra en rekke grupperinger ved NTNU og eksterne referanser. Dette har vært med på å gi prosessene legitimitet. Dessuten har konsulentens oppgave vært å vurdere søkerne med sikte på å finne frem til cirka tre kandidater per fakultet som oppfylte kravene til utdanning, erfaring og personlige egenskaper. Vurderingen ble lagt frem for innstillingsutvalget for godkjenning. Det foreslås at samme ordning blir benyttet også denne gangen, da dette jevnt over har vært en vellykket prosess.</w:t>
      </w:r>
    </w:p>
    <w:p w:rsidR="00DC3E50" w:rsidRPr="00DB1258" w:rsidRDefault="00DC3E50" w:rsidP="00AF0853">
      <w:pPr>
        <w:rPr>
          <w:szCs w:val="24"/>
        </w:rPr>
      </w:pPr>
    </w:p>
    <w:p w:rsidR="00C9765B" w:rsidRPr="00DB1258" w:rsidRDefault="00411A80" w:rsidP="00AF0853">
      <w:pPr>
        <w:pStyle w:val="Listeavsnitt"/>
        <w:numPr>
          <w:ilvl w:val="0"/>
          <w:numId w:val="7"/>
        </w:numPr>
        <w:rPr>
          <w:b/>
          <w:szCs w:val="24"/>
        </w:rPr>
      </w:pPr>
      <w:r w:rsidRPr="00DB1258">
        <w:rPr>
          <w:b/>
          <w:szCs w:val="24"/>
        </w:rPr>
        <w:t>Utfordringer fusjonstidsplanen</w:t>
      </w:r>
      <w:r w:rsidR="00D85D9E" w:rsidRPr="00DB1258">
        <w:rPr>
          <w:b/>
          <w:szCs w:val="24"/>
        </w:rPr>
        <w:t xml:space="preserve"> kan medføre for de nåværende </w:t>
      </w:r>
      <w:r w:rsidR="00491A94" w:rsidRPr="00DB1258">
        <w:rPr>
          <w:b/>
          <w:szCs w:val="24"/>
        </w:rPr>
        <w:t>innehavere a</w:t>
      </w:r>
      <w:r w:rsidR="000C5D84" w:rsidRPr="00DB1258">
        <w:rPr>
          <w:b/>
          <w:szCs w:val="24"/>
        </w:rPr>
        <w:t>v stillingene som</w:t>
      </w:r>
      <w:r w:rsidR="00491A94" w:rsidRPr="00DB1258">
        <w:rPr>
          <w:b/>
          <w:szCs w:val="24"/>
        </w:rPr>
        <w:t xml:space="preserve"> dekaner</w:t>
      </w:r>
    </w:p>
    <w:p w:rsidR="007361EC" w:rsidRPr="00DB1258" w:rsidRDefault="00411A80" w:rsidP="00AF0853">
      <w:pPr>
        <w:rPr>
          <w:szCs w:val="24"/>
        </w:rPr>
      </w:pPr>
      <w:r w:rsidRPr="00DB1258">
        <w:rPr>
          <w:szCs w:val="24"/>
        </w:rPr>
        <w:t xml:space="preserve">Denne saken skal opp i styret på samme styremøte som beslutning om faglig organisering skal tas. </w:t>
      </w:r>
      <w:r w:rsidR="00482D15" w:rsidRPr="00DB1258">
        <w:rPr>
          <w:szCs w:val="24"/>
        </w:rPr>
        <w:t xml:space="preserve">Dette gjør at det er usikkert hvor mange dekanstillinger som skal kunngjøres. Uavhengig av dette vil ulik tiltredelse av dekanstillingene medføre at man også i neste omgang (2021) vil få ulik tiltredelsesdato, da åremålsstillingen er fire år fra tiltredelse. Dette løses ved at man foretar en midlertidig omdisponering for den eller de dekanstillingene som får tiltredelse 1.1.2017, slik at man «kommer i rute» igjen. </w:t>
      </w:r>
    </w:p>
    <w:p w:rsidR="00B96AE6" w:rsidRPr="00DB1258" w:rsidRDefault="00B96AE6" w:rsidP="00AF0853">
      <w:pPr>
        <w:rPr>
          <w:szCs w:val="24"/>
        </w:rPr>
      </w:pPr>
    </w:p>
    <w:p w:rsidR="00FD3980" w:rsidRPr="00DB1258" w:rsidRDefault="005D6CC7" w:rsidP="00DC3E50">
      <w:pPr>
        <w:pStyle w:val="Listeavsnitt"/>
        <w:numPr>
          <w:ilvl w:val="0"/>
          <w:numId w:val="7"/>
        </w:numPr>
        <w:rPr>
          <w:b/>
          <w:szCs w:val="24"/>
        </w:rPr>
      </w:pPr>
      <w:r w:rsidRPr="00DB1258">
        <w:rPr>
          <w:b/>
          <w:szCs w:val="24"/>
        </w:rPr>
        <w:t>Tidsplan</w:t>
      </w:r>
    </w:p>
    <w:p w:rsidR="00451219" w:rsidRPr="00DB1258" w:rsidRDefault="00451219" w:rsidP="00AF0853">
      <w:pPr>
        <w:rPr>
          <w:szCs w:val="24"/>
        </w:rPr>
      </w:pPr>
    </w:p>
    <w:p w:rsidR="004A725E" w:rsidRPr="00DB1258" w:rsidRDefault="004A725E" w:rsidP="00AF0853">
      <w:pPr>
        <w:rPr>
          <w:szCs w:val="24"/>
        </w:rPr>
        <w:sectPr w:rsidR="004A725E" w:rsidRPr="00DB1258">
          <w:headerReference w:type="default" r:id="rId11"/>
          <w:footerReference w:type="default" r:id="rId12"/>
          <w:headerReference w:type="first" r:id="rId13"/>
          <w:footerReference w:type="first" r:id="rId14"/>
          <w:pgSz w:w="11907" w:h="16840" w:code="9"/>
          <w:pgMar w:top="624" w:right="851" w:bottom="1474" w:left="1247" w:header="624" w:footer="737" w:gutter="0"/>
          <w:paperSrc w:first="1" w:other="1"/>
          <w:cols w:space="708"/>
          <w:titlePg/>
        </w:sectPr>
      </w:pPr>
    </w:p>
    <w:p w:rsidR="00E610E7" w:rsidRPr="00DB1258" w:rsidRDefault="002949D4" w:rsidP="004A725E">
      <w:pPr>
        <w:rPr>
          <w:szCs w:val="24"/>
        </w:rPr>
      </w:pPr>
      <w:r w:rsidRPr="00DB1258">
        <w:rPr>
          <w:szCs w:val="24"/>
        </w:rPr>
        <w:lastRenderedPageBreak/>
        <w:t xml:space="preserve">Det er ønskelig at tilsettingsprosessen sluttføres så raskt som mulig, slik at de påtroppende dekanene kan bidra inn i rekrutteringsprosessen av instituttledere. En rask prosess vil særlig være viktig dersom det blir besluttet at instituttledere skal tiltre sine stillinger 1.1.2017. </w:t>
      </w:r>
    </w:p>
    <w:p w:rsidR="002949D4" w:rsidRPr="00DB1258" w:rsidRDefault="002949D4" w:rsidP="004A725E">
      <w:pPr>
        <w:rPr>
          <w:szCs w:val="24"/>
        </w:rPr>
      </w:pPr>
    </w:p>
    <w:p w:rsidR="002949D4" w:rsidRPr="00DB1258" w:rsidRDefault="002949D4" w:rsidP="004A725E">
      <w:pPr>
        <w:rPr>
          <w:szCs w:val="24"/>
        </w:rPr>
      </w:pPr>
      <w:r w:rsidRPr="00DB1258">
        <w:rPr>
          <w:szCs w:val="24"/>
        </w:rPr>
        <w:t xml:space="preserve">Forslag til tentativ tidsplan vil se </w:t>
      </w:r>
      <w:r w:rsidR="00C4686D" w:rsidRPr="00DB1258">
        <w:rPr>
          <w:szCs w:val="24"/>
        </w:rPr>
        <w:t xml:space="preserve">ut </w:t>
      </w:r>
      <w:r w:rsidRPr="00DB1258">
        <w:rPr>
          <w:szCs w:val="24"/>
        </w:rPr>
        <w:t>som nedenfor. De konkrete datoene kan bli gjenstand for endring, men styremøte i juni er uansett deadline.</w:t>
      </w:r>
    </w:p>
    <w:p w:rsidR="002949D4" w:rsidRPr="00DB1258" w:rsidRDefault="002949D4" w:rsidP="004A725E">
      <w:pPr>
        <w:rPr>
          <w:szCs w:val="24"/>
        </w:rPr>
      </w:pPr>
    </w:p>
    <w:tbl>
      <w:tblPr>
        <w:tblStyle w:val="Tabellrutenett"/>
        <w:tblW w:w="0" w:type="auto"/>
        <w:tblLook w:val="04A0" w:firstRow="1" w:lastRow="0" w:firstColumn="1" w:lastColumn="0" w:noHBand="0" w:noVBand="1"/>
      </w:tblPr>
      <w:tblGrid>
        <w:gridCol w:w="2263"/>
        <w:gridCol w:w="7536"/>
      </w:tblGrid>
      <w:tr w:rsidR="00E610E7" w:rsidRPr="00DB1258" w:rsidTr="00E22CC6">
        <w:tc>
          <w:tcPr>
            <w:tcW w:w="2263" w:type="dxa"/>
          </w:tcPr>
          <w:p w:rsidR="00E610E7" w:rsidRPr="00DB1258" w:rsidRDefault="0027389D" w:rsidP="00E22CC6">
            <w:pPr>
              <w:spacing w:before="120" w:after="120"/>
              <w:rPr>
                <w:szCs w:val="24"/>
              </w:rPr>
            </w:pPr>
            <w:r w:rsidRPr="00DB1258">
              <w:rPr>
                <w:b/>
                <w:szCs w:val="24"/>
              </w:rPr>
              <w:t>Styremøte</w:t>
            </w:r>
            <w:r w:rsidRPr="00DB1258">
              <w:rPr>
                <w:szCs w:val="24"/>
              </w:rPr>
              <w:t xml:space="preserve"> 15.</w:t>
            </w:r>
            <w:r w:rsidR="00E610E7" w:rsidRPr="00DB1258">
              <w:rPr>
                <w:szCs w:val="24"/>
              </w:rPr>
              <w:t>2.2016</w:t>
            </w:r>
          </w:p>
        </w:tc>
        <w:tc>
          <w:tcPr>
            <w:tcW w:w="7536" w:type="dxa"/>
          </w:tcPr>
          <w:p w:rsidR="00E610E7" w:rsidRPr="00DB1258" w:rsidRDefault="00E610E7" w:rsidP="00E22CC6">
            <w:pPr>
              <w:pStyle w:val="Listeavsnitt"/>
              <w:numPr>
                <w:ilvl w:val="0"/>
                <w:numId w:val="14"/>
              </w:numPr>
              <w:spacing w:before="120" w:after="120"/>
              <w:rPr>
                <w:szCs w:val="24"/>
              </w:rPr>
            </w:pPr>
            <w:r w:rsidRPr="00DB1258">
              <w:rPr>
                <w:szCs w:val="24"/>
              </w:rPr>
              <w:t xml:space="preserve">Kunngjøringstekster </w:t>
            </w:r>
          </w:p>
          <w:p w:rsidR="00E610E7" w:rsidRPr="00DB1258" w:rsidRDefault="00E610E7" w:rsidP="00E22CC6">
            <w:pPr>
              <w:pStyle w:val="Listeavsnitt"/>
              <w:numPr>
                <w:ilvl w:val="0"/>
                <w:numId w:val="14"/>
              </w:numPr>
              <w:spacing w:before="120" w:after="120"/>
              <w:rPr>
                <w:szCs w:val="24"/>
              </w:rPr>
            </w:pPr>
            <w:r w:rsidRPr="00DB1258">
              <w:rPr>
                <w:szCs w:val="24"/>
              </w:rPr>
              <w:t>Oppnevning av innstillingsutvalg</w:t>
            </w:r>
          </w:p>
          <w:p w:rsidR="00E610E7" w:rsidRPr="00DB1258" w:rsidRDefault="00E610E7" w:rsidP="00E22CC6">
            <w:pPr>
              <w:spacing w:before="120" w:after="120"/>
              <w:rPr>
                <w:szCs w:val="24"/>
              </w:rPr>
            </w:pPr>
          </w:p>
        </w:tc>
      </w:tr>
      <w:tr w:rsidR="00E610E7" w:rsidRPr="00DB1258" w:rsidTr="00E22CC6">
        <w:tc>
          <w:tcPr>
            <w:tcW w:w="2263" w:type="dxa"/>
          </w:tcPr>
          <w:p w:rsidR="00E610E7" w:rsidRPr="00DB1258" w:rsidRDefault="0027389D" w:rsidP="00E22CC6">
            <w:pPr>
              <w:spacing w:before="120" w:after="120"/>
              <w:rPr>
                <w:szCs w:val="24"/>
              </w:rPr>
            </w:pPr>
            <w:r w:rsidRPr="00DB1258">
              <w:rPr>
                <w:szCs w:val="24"/>
              </w:rPr>
              <w:t>Cirka 20.-25.</w:t>
            </w:r>
            <w:r w:rsidR="00E610E7" w:rsidRPr="00DB1258">
              <w:rPr>
                <w:szCs w:val="24"/>
              </w:rPr>
              <w:t>2.2016</w:t>
            </w:r>
          </w:p>
        </w:tc>
        <w:tc>
          <w:tcPr>
            <w:tcW w:w="7536" w:type="dxa"/>
          </w:tcPr>
          <w:p w:rsidR="00E610E7" w:rsidRPr="00DB1258" w:rsidRDefault="0027389D" w:rsidP="00E22CC6">
            <w:pPr>
              <w:pStyle w:val="Listeavsnitt"/>
              <w:numPr>
                <w:ilvl w:val="0"/>
                <w:numId w:val="15"/>
              </w:numPr>
              <w:spacing w:before="120" w:after="120"/>
              <w:rPr>
                <w:szCs w:val="24"/>
              </w:rPr>
            </w:pPr>
            <w:r w:rsidRPr="00DB1258">
              <w:rPr>
                <w:szCs w:val="24"/>
              </w:rPr>
              <w:t>Rektor utarbeider etter styrets føringer endelige kunngjøringstekster.</w:t>
            </w:r>
          </w:p>
        </w:tc>
      </w:tr>
      <w:tr w:rsidR="00E610E7" w:rsidRPr="00DB1258" w:rsidTr="00E22CC6">
        <w:tc>
          <w:tcPr>
            <w:tcW w:w="2263" w:type="dxa"/>
          </w:tcPr>
          <w:p w:rsidR="00E610E7" w:rsidRPr="00DB1258" w:rsidRDefault="0027389D" w:rsidP="00E22CC6">
            <w:pPr>
              <w:spacing w:before="120" w:after="120"/>
              <w:rPr>
                <w:szCs w:val="24"/>
              </w:rPr>
            </w:pPr>
            <w:r w:rsidRPr="00DB1258">
              <w:rPr>
                <w:szCs w:val="24"/>
              </w:rPr>
              <w:lastRenderedPageBreak/>
              <w:t>1.3.2017</w:t>
            </w:r>
          </w:p>
        </w:tc>
        <w:tc>
          <w:tcPr>
            <w:tcW w:w="7536" w:type="dxa"/>
          </w:tcPr>
          <w:p w:rsidR="00E610E7" w:rsidRPr="00DB1258" w:rsidRDefault="0027389D" w:rsidP="00E22CC6">
            <w:pPr>
              <w:pStyle w:val="Listeavsnitt"/>
              <w:numPr>
                <w:ilvl w:val="0"/>
                <w:numId w:val="15"/>
              </w:numPr>
              <w:spacing w:before="120" w:after="120"/>
              <w:rPr>
                <w:szCs w:val="24"/>
              </w:rPr>
            </w:pPr>
            <w:r w:rsidRPr="00DB1258">
              <w:rPr>
                <w:szCs w:val="24"/>
              </w:rPr>
              <w:t>Kunngjøringsdato</w:t>
            </w:r>
          </w:p>
        </w:tc>
      </w:tr>
      <w:tr w:rsidR="00E610E7" w:rsidRPr="00DB1258" w:rsidTr="00E22CC6">
        <w:tc>
          <w:tcPr>
            <w:tcW w:w="2263" w:type="dxa"/>
          </w:tcPr>
          <w:p w:rsidR="00E610E7" w:rsidRPr="00DB1258" w:rsidRDefault="0027389D" w:rsidP="00E22CC6">
            <w:pPr>
              <w:spacing w:before="120" w:after="120"/>
              <w:rPr>
                <w:szCs w:val="24"/>
              </w:rPr>
            </w:pPr>
            <w:r w:rsidRPr="00DB1258">
              <w:rPr>
                <w:szCs w:val="24"/>
              </w:rPr>
              <w:t>29.3.2016</w:t>
            </w:r>
          </w:p>
        </w:tc>
        <w:tc>
          <w:tcPr>
            <w:tcW w:w="7536" w:type="dxa"/>
          </w:tcPr>
          <w:p w:rsidR="00E610E7" w:rsidRPr="00DB1258" w:rsidRDefault="0027389D" w:rsidP="00E22CC6">
            <w:pPr>
              <w:pStyle w:val="Listeavsnitt"/>
              <w:numPr>
                <w:ilvl w:val="0"/>
                <w:numId w:val="15"/>
              </w:numPr>
              <w:spacing w:before="120" w:after="120"/>
              <w:rPr>
                <w:szCs w:val="24"/>
              </w:rPr>
            </w:pPr>
            <w:r w:rsidRPr="00DB1258">
              <w:rPr>
                <w:szCs w:val="24"/>
              </w:rPr>
              <w:t>Søknadsfrist</w:t>
            </w:r>
          </w:p>
        </w:tc>
      </w:tr>
      <w:tr w:rsidR="00E610E7" w:rsidRPr="00DB1258" w:rsidTr="00E22CC6">
        <w:tc>
          <w:tcPr>
            <w:tcW w:w="2263" w:type="dxa"/>
          </w:tcPr>
          <w:p w:rsidR="00E610E7" w:rsidRPr="00DB1258" w:rsidRDefault="0027389D" w:rsidP="00E22CC6">
            <w:pPr>
              <w:spacing w:before="120" w:after="120"/>
              <w:rPr>
                <w:szCs w:val="24"/>
              </w:rPr>
            </w:pPr>
            <w:r w:rsidRPr="00DB1258">
              <w:rPr>
                <w:szCs w:val="24"/>
              </w:rPr>
              <w:t>4.4.2016</w:t>
            </w:r>
          </w:p>
        </w:tc>
        <w:tc>
          <w:tcPr>
            <w:tcW w:w="7536" w:type="dxa"/>
          </w:tcPr>
          <w:p w:rsidR="00E610E7" w:rsidRPr="00DB1258" w:rsidRDefault="0027389D" w:rsidP="00E22CC6">
            <w:pPr>
              <w:pStyle w:val="Listeavsnitt"/>
              <w:numPr>
                <w:ilvl w:val="0"/>
                <w:numId w:val="15"/>
              </w:numPr>
              <w:spacing w:before="120" w:after="120"/>
              <w:rPr>
                <w:szCs w:val="24"/>
              </w:rPr>
            </w:pPr>
            <w:r w:rsidRPr="00DB1258">
              <w:rPr>
                <w:szCs w:val="24"/>
              </w:rPr>
              <w:t>Søknadslister foreligger</w:t>
            </w:r>
          </w:p>
        </w:tc>
      </w:tr>
      <w:tr w:rsidR="00E610E7" w:rsidRPr="00DB1258" w:rsidTr="00E22CC6">
        <w:tc>
          <w:tcPr>
            <w:tcW w:w="2263" w:type="dxa"/>
          </w:tcPr>
          <w:p w:rsidR="00E610E7" w:rsidRPr="00DB1258" w:rsidRDefault="0027389D" w:rsidP="00E22CC6">
            <w:pPr>
              <w:spacing w:before="120" w:after="120"/>
              <w:rPr>
                <w:szCs w:val="24"/>
              </w:rPr>
            </w:pPr>
            <w:r w:rsidRPr="00DB1258">
              <w:rPr>
                <w:szCs w:val="24"/>
              </w:rPr>
              <w:t>7.4.2016</w:t>
            </w:r>
          </w:p>
        </w:tc>
        <w:tc>
          <w:tcPr>
            <w:tcW w:w="7536" w:type="dxa"/>
          </w:tcPr>
          <w:p w:rsidR="00E610E7" w:rsidRPr="00DB1258" w:rsidRDefault="0027389D" w:rsidP="00E22CC6">
            <w:pPr>
              <w:pStyle w:val="Listeavsnitt"/>
              <w:numPr>
                <w:ilvl w:val="0"/>
                <w:numId w:val="15"/>
              </w:numPr>
              <w:spacing w:before="120" w:after="120"/>
              <w:rPr>
                <w:szCs w:val="24"/>
              </w:rPr>
            </w:pPr>
            <w:r w:rsidRPr="00DB1258">
              <w:rPr>
                <w:szCs w:val="24"/>
              </w:rPr>
              <w:t xml:space="preserve">Første møte i innstillingsutvalgene med </w:t>
            </w:r>
            <w:proofErr w:type="spellStart"/>
            <w:r w:rsidRPr="00DB1258">
              <w:rPr>
                <w:szCs w:val="24"/>
              </w:rPr>
              <w:t>shortliste</w:t>
            </w:r>
            <w:proofErr w:type="spellEnd"/>
          </w:p>
        </w:tc>
      </w:tr>
      <w:tr w:rsidR="00E610E7" w:rsidRPr="00DB1258" w:rsidTr="00E22CC6">
        <w:tc>
          <w:tcPr>
            <w:tcW w:w="2263" w:type="dxa"/>
          </w:tcPr>
          <w:p w:rsidR="00E610E7" w:rsidRPr="00DB1258" w:rsidRDefault="0027389D" w:rsidP="00E22CC6">
            <w:pPr>
              <w:spacing w:before="120" w:after="120"/>
              <w:rPr>
                <w:szCs w:val="24"/>
              </w:rPr>
            </w:pPr>
            <w:r w:rsidRPr="00DB1258">
              <w:rPr>
                <w:szCs w:val="24"/>
              </w:rPr>
              <w:t>18.4.-4.5.2016</w:t>
            </w:r>
          </w:p>
        </w:tc>
        <w:tc>
          <w:tcPr>
            <w:tcW w:w="7536" w:type="dxa"/>
          </w:tcPr>
          <w:p w:rsidR="00E610E7" w:rsidRPr="00DB1258" w:rsidRDefault="0027389D" w:rsidP="00E22CC6">
            <w:pPr>
              <w:pStyle w:val="Listeavsnitt"/>
              <w:numPr>
                <w:ilvl w:val="0"/>
                <w:numId w:val="15"/>
              </w:numPr>
              <w:spacing w:before="120" w:after="120"/>
              <w:rPr>
                <w:szCs w:val="24"/>
              </w:rPr>
            </w:pPr>
            <w:r w:rsidRPr="00DB1258">
              <w:rPr>
                <w:szCs w:val="24"/>
              </w:rPr>
              <w:t xml:space="preserve">Førstegangsintervjuer som resulterer i ny </w:t>
            </w:r>
            <w:r w:rsidR="002949D4" w:rsidRPr="00DB1258">
              <w:rPr>
                <w:szCs w:val="24"/>
              </w:rPr>
              <w:t xml:space="preserve">(og kortere) </w:t>
            </w:r>
            <w:proofErr w:type="spellStart"/>
            <w:r w:rsidRPr="00DB1258">
              <w:rPr>
                <w:szCs w:val="24"/>
              </w:rPr>
              <w:t>shortliste</w:t>
            </w:r>
            <w:proofErr w:type="spellEnd"/>
          </w:p>
        </w:tc>
      </w:tr>
      <w:tr w:rsidR="00E610E7" w:rsidRPr="00DB1258" w:rsidTr="00E22CC6">
        <w:tc>
          <w:tcPr>
            <w:tcW w:w="2263" w:type="dxa"/>
          </w:tcPr>
          <w:p w:rsidR="00E610E7" w:rsidRPr="00DB1258" w:rsidRDefault="0027389D" w:rsidP="00E22CC6">
            <w:pPr>
              <w:spacing w:before="120" w:after="120"/>
              <w:rPr>
                <w:szCs w:val="24"/>
              </w:rPr>
            </w:pPr>
            <w:r w:rsidRPr="00DB1258">
              <w:rPr>
                <w:szCs w:val="24"/>
              </w:rPr>
              <w:t>9.5.-23.5.2016</w:t>
            </w:r>
          </w:p>
        </w:tc>
        <w:tc>
          <w:tcPr>
            <w:tcW w:w="7536" w:type="dxa"/>
          </w:tcPr>
          <w:p w:rsidR="00E610E7" w:rsidRPr="00DB1258" w:rsidRDefault="0027389D" w:rsidP="00E22CC6">
            <w:pPr>
              <w:pStyle w:val="Listeavsnitt"/>
              <w:numPr>
                <w:ilvl w:val="0"/>
                <w:numId w:val="15"/>
              </w:numPr>
              <w:spacing w:before="120" w:after="120"/>
              <w:rPr>
                <w:szCs w:val="24"/>
              </w:rPr>
            </w:pPr>
            <w:r w:rsidRPr="00DB1258">
              <w:rPr>
                <w:szCs w:val="24"/>
              </w:rPr>
              <w:t>Dybdesamtaler og evt. test</w:t>
            </w:r>
          </w:p>
        </w:tc>
      </w:tr>
      <w:tr w:rsidR="0027389D" w:rsidRPr="00DB1258" w:rsidTr="00E22CC6">
        <w:tc>
          <w:tcPr>
            <w:tcW w:w="2263" w:type="dxa"/>
          </w:tcPr>
          <w:p w:rsidR="0027389D" w:rsidRPr="00DB1258" w:rsidRDefault="002949D4" w:rsidP="00E22CC6">
            <w:pPr>
              <w:spacing w:before="120" w:after="120"/>
              <w:rPr>
                <w:szCs w:val="24"/>
              </w:rPr>
            </w:pPr>
            <w:r w:rsidRPr="00DB1258">
              <w:rPr>
                <w:szCs w:val="24"/>
              </w:rPr>
              <w:t>24.5.-31.5.2016</w:t>
            </w:r>
          </w:p>
        </w:tc>
        <w:tc>
          <w:tcPr>
            <w:tcW w:w="7536" w:type="dxa"/>
          </w:tcPr>
          <w:p w:rsidR="0027389D" w:rsidRPr="00DB1258" w:rsidRDefault="002949D4" w:rsidP="00E22CC6">
            <w:pPr>
              <w:pStyle w:val="Listeavsnitt"/>
              <w:numPr>
                <w:ilvl w:val="0"/>
                <w:numId w:val="15"/>
              </w:numPr>
              <w:spacing w:before="120" w:after="120"/>
              <w:rPr>
                <w:szCs w:val="24"/>
              </w:rPr>
            </w:pPr>
            <w:r w:rsidRPr="00DB1258">
              <w:rPr>
                <w:szCs w:val="24"/>
              </w:rPr>
              <w:t>Andregangsintervju og konklusjon</w:t>
            </w:r>
          </w:p>
        </w:tc>
      </w:tr>
      <w:tr w:rsidR="0027389D" w:rsidRPr="00DB1258" w:rsidTr="00E22CC6">
        <w:tc>
          <w:tcPr>
            <w:tcW w:w="2263" w:type="dxa"/>
          </w:tcPr>
          <w:p w:rsidR="0027389D" w:rsidRPr="00DB1258" w:rsidRDefault="00E22CC6" w:rsidP="00E22CC6">
            <w:pPr>
              <w:spacing w:before="120" w:after="120"/>
              <w:rPr>
                <w:szCs w:val="24"/>
              </w:rPr>
            </w:pPr>
            <w:r w:rsidRPr="00DB1258">
              <w:rPr>
                <w:b/>
                <w:szCs w:val="24"/>
              </w:rPr>
              <w:t>Styremøte</w:t>
            </w:r>
            <w:r w:rsidRPr="00DB1258">
              <w:rPr>
                <w:szCs w:val="24"/>
              </w:rPr>
              <w:t xml:space="preserve"> </w:t>
            </w:r>
            <w:r w:rsidR="002949D4" w:rsidRPr="00DB1258">
              <w:rPr>
                <w:szCs w:val="24"/>
              </w:rPr>
              <w:t>16.6.2016</w:t>
            </w:r>
          </w:p>
        </w:tc>
        <w:tc>
          <w:tcPr>
            <w:tcW w:w="7536" w:type="dxa"/>
          </w:tcPr>
          <w:p w:rsidR="0027389D" w:rsidRPr="00DB1258" w:rsidRDefault="00E22CC6" w:rsidP="00EC67A9">
            <w:pPr>
              <w:pStyle w:val="Listeavsnitt"/>
              <w:numPr>
                <w:ilvl w:val="0"/>
                <w:numId w:val="15"/>
              </w:numPr>
              <w:spacing w:before="120" w:after="120"/>
              <w:rPr>
                <w:szCs w:val="24"/>
              </w:rPr>
            </w:pPr>
            <w:r w:rsidRPr="00DB1258">
              <w:rPr>
                <w:szCs w:val="24"/>
              </w:rPr>
              <w:t>T</w:t>
            </w:r>
            <w:r w:rsidR="002949D4" w:rsidRPr="00DB1258">
              <w:rPr>
                <w:szCs w:val="24"/>
              </w:rPr>
              <w:t xml:space="preserve">ilsetting </w:t>
            </w:r>
            <w:r w:rsidR="00EC67A9" w:rsidRPr="00DB1258">
              <w:rPr>
                <w:szCs w:val="24"/>
              </w:rPr>
              <w:t>av dekaner</w:t>
            </w:r>
          </w:p>
        </w:tc>
      </w:tr>
    </w:tbl>
    <w:p w:rsidR="004A725E" w:rsidRPr="00DB1258" w:rsidRDefault="004A725E" w:rsidP="004A725E">
      <w:pPr>
        <w:rPr>
          <w:szCs w:val="24"/>
        </w:rPr>
        <w:sectPr w:rsidR="004A725E" w:rsidRPr="00DB1258" w:rsidSect="004A725E">
          <w:type w:val="continuous"/>
          <w:pgSz w:w="11907" w:h="16840" w:code="9"/>
          <w:pgMar w:top="624" w:right="851" w:bottom="1474" w:left="1247" w:header="624" w:footer="737" w:gutter="0"/>
          <w:paperSrc w:first="1" w:other="1"/>
          <w:cols w:space="708"/>
          <w:titlePg/>
        </w:sectPr>
      </w:pPr>
    </w:p>
    <w:p w:rsidR="004A725E" w:rsidRPr="00DB1258" w:rsidRDefault="004A725E" w:rsidP="004A725E">
      <w:pPr>
        <w:rPr>
          <w:szCs w:val="24"/>
        </w:rPr>
      </w:pPr>
      <w:r w:rsidRPr="00DB1258">
        <w:rPr>
          <w:szCs w:val="24"/>
        </w:rPr>
        <w:lastRenderedPageBreak/>
        <w:tab/>
      </w:r>
    </w:p>
    <w:p w:rsidR="00EC67A9" w:rsidRPr="00DB1258" w:rsidRDefault="00EC67A9" w:rsidP="00EC67A9">
      <w:pPr>
        <w:pStyle w:val="Listeavsnitt"/>
        <w:numPr>
          <w:ilvl w:val="0"/>
          <w:numId w:val="7"/>
        </w:numPr>
        <w:rPr>
          <w:b/>
          <w:szCs w:val="24"/>
        </w:rPr>
      </w:pPr>
      <w:r w:rsidRPr="00DB1258">
        <w:rPr>
          <w:b/>
          <w:szCs w:val="24"/>
        </w:rPr>
        <w:t>Tidsplan for de øvrige topplederstillingene</w:t>
      </w:r>
    </w:p>
    <w:p w:rsidR="004A725E" w:rsidRPr="00DB1258" w:rsidRDefault="00B64832">
      <w:pPr>
        <w:rPr>
          <w:szCs w:val="24"/>
        </w:rPr>
      </w:pPr>
      <w:r w:rsidRPr="00DB1258">
        <w:rPr>
          <w:szCs w:val="24"/>
        </w:rPr>
        <w:t>Tilsetting i sti</w:t>
      </w:r>
      <w:r w:rsidR="00772B1D" w:rsidRPr="00DB1258">
        <w:rPr>
          <w:szCs w:val="24"/>
        </w:rPr>
        <w:t>llingene som rektor, prorektorer og de øvrige dekanene vil i store trekk følge vanlig tilsettingsprosedyre, slik som dette ble gjennomført i 2012/2013.</w:t>
      </w:r>
    </w:p>
    <w:p w:rsidR="00772B1D" w:rsidRPr="00DB1258" w:rsidRDefault="00772B1D">
      <w:pPr>
        <w:rPr>
          <w:szCs w:val="24"/>
        </w:rPr>
      </w:pPr>
    </w:p>
    <w:p w:rsidR="00772B1D" w:rsidRPr="006341EC" w:rsidRDefault="00B64832">
      <w:pPr>
        <w:rPr>
          <w:szCs w:val="24"/>
        </w:rPr>
      </w:pPr>
      <w:r w:rsidRPr="00DB1258">
        <w:rPr>
          <w:szCs w:val="24"/>
        </w:rPr>
        <w:t>Stillingen som rektor er planlagt kunngjort</w:t>
      </w:r>
      <w:r w:rsidR="00772B1D" w:rsidRPr="00DB1258">
        <w:rPr>
          <w:szCs w:val="24"/>
        </w:rPr>
        <w:t xml:space="preserve"> høsten 2016. Dette innebærer at det i styremøtet 16.6 vil bli fremmet en sak om </w:t>
      </w:r>
      <w:r w:rsidRPr="00DB1258">
        <w:rPr>
          <w:szCs w:val="24"/>
        </w:rPr>
        <w:t>tilsettingsprosessen. Tilsetting av rektor vil bli behandlet i styremøtet i desember 2016. I det samme styremøtet vil det bli fremmet sak om tilsettingsprosessen knyttet til prorektorer og de øvrige dekanene.</w:t>
      </w:r>
    </w:p>
    <w:sectPr w:rsidR="00772B1D" w:rsidRPr="006341EC" w:rsidSect="00EC67A9">
      <w:type w:val="continuous"/>
      <w:pgSz w:w="11907" w:h="16840" w:code="9"/>
      <w:pgMar w:top="624" w:right="851" w:bottom="1474" w:left="1247" w:header="624" w:footer="73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45" w:rsidRDefault="00654B45">
      <w:r>
        <w:separator/>
      </w:r>
    </w:p>
  </w:endnote>
  <w:endnote w:type="continuationSeparator" w:id="0">
    <w:p w:rsidR="00654B45" w:rsidRDefault="0065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346" w:rsidRDefault="00FD31F2">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B70287">
      <w:rPr>
        <w:rStyle w:val="Sidetall"/>
        <w:noProof/>
        <w:sz w:val="20"/>
      </w:rPr>
      <w:t>4</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B70287">
      <w:rPr>
        <w:rStyle w:val="Sidetall"/>
        <w:noProof/>
        <w:sz w:val="20"/>
      </w:rPr>
      <w:t>4</w:t>
    </w:r>
    <w:r>
      <w:rPr>
        <w:rStyle w:val="Sidetall"/>
        <w:sz w:val="20"/>
      </w:rPr>
      <w:fldChar w:fldCharType="end"/>
    </w:r>
  </w:p>
  <w:p w:rsidR="00710346" w:rsidRDefault="00B70287">
    <w:pPr>
      <w:pStyle w:val="Bunntekst"/>
      <w:tabs>
        <w:tab w:val="clear" w:pos="4536"/>
        <w:tab w:val="clear" w:pos="9072"/>
        <w:tab w:val="left" w:pos="2495"/>
        <w:tab w:val="left" w:pos="4990"/>
        <w:tab w:val="left" w:pos="5670"/>
        <w:tab w:val="right" w:pos="9809"/>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346" w:rsidRDefault="00FD31F2">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B70287">
      <w:rPr>
        <w:rStyle w:val="Sidetall"/>
        <w:noProof/>
        <w:sz w:val="20"/>
      </w:rPr>
      <w:t>1</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B70287">
      <w:rPr>
        <w:rStyle w:val="Sidetall"/>
        <w:noProof/>
        <w:sz w:val="20"/>
      </w:rPr>
      <w:t>4</w:t>
    </w:r>
    <w:r>
      <w:rPr>
        <w:rStyle w:val="Sidetall"/>
        <w:sz w:val="20"/>
      </w:rPr>
      <w:fldChar w:fldCharType="end"/>
    </w:r>
  </w:p>
  <w:p w:rsidR="00710346" w:rsidRDefault="00B70287">
    <w:pPr>
      <w:pStyle w:val="Bunntekst"/>
      <w:tabs>
        <w:tab w:val="clear" w:pos="4536"/>
        <w:tab w:val="clear" w:pos="9072"/>
        <w:tab w:val="left" w:pos="2495"/>
        <w:tab w:val="left" w:pos="4990"/>
        <w:tab w:val="left" w:pos="5670"/>
        <w:tab w:val="right" w:pos="9809"/>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45" w:rsidRDefault="00654B45">
      <w:r>
        <w:separator/>
      </w:r>
    </w:p>
  </w:footnote>
  <w:footnote w:type="continuationSeparator" w:id="0">
    <w:p w:rsidR="00654B45" w:rsidRDefault="0065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346" w:rsidRDefault="00FD31F2">
    <w:pPr>
      <w:pStyle w:val="Topptekst"/>
      <w:spacing w:line="240" w:lineRule="exact"/>
    </w:pPr>
    <w:r>
      <w:t xml:space="preserve"> </w:t>
    </w:r>
  </w:p>
  <w:p w:rsidR="00710346" w:rsidRDefault="00FD31F2">
    <w:pPr>
      <w:pStyle w:val="Topptekst"/>
      <w:spacing w:line="240" w:lineRule="exact"/>
    </w:pPr>
    <w:r>
      <w:t xml:space="preserve"> </w:t>
    </w:r>
  </w:p>
  <w:p w:rsidR="00710346" w:rsidRDefault="00FD31F2">
    <w:pPr>
      <w:pStyle w:val="Topptekst"/>
      <w:spacing w:line="240" w:lineRule="exac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76" w:rsidRDefault="000C577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62B9"/>
    <w:multiLevelType w:val="hybridMultilevel"/>
    <w:tmpl w:val="EF3C723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01">
      <w:start w:val="1"/>
      <w:numFmt w:val="bullet"/>
      <w:lvlText w:val=""/>
      <w:lvlJc w:val="left"/>
      <w:pPr>
        <w:ind w:left="2160" w:hanging="180"/>
      </w:pPr>
      <w:rPr>
        <w:rFonts w:ascii="Symbol" w:hAnsi="Symbo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F3665E"/>
    <w:multiLevelType w:val="hybridMultilevel"/>
    <w:tmpl w:val="095EB9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8D11AD0"/>
    <w:multiLevelType w:val="hybridMultilevel"/>
    <w:tmpl w:val="A802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6C2A50"/>
    <w:multiLevelType w:val="hybridMultilevel"/>
    <w:tmpl w:val="C6343376"/>
    <w:lvl w:ilvl="0" w:tplc="226E41DA">
      <w:start w:val="1"/>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5F7F44D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FC72F8"/>
    <w:multiLevelType w:val="hybridMultilevel"/>
    <w:tmpl w:val="E14CA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29B1B95"/>
    <w:multiLevelType w:val="hybridMultilevel"/>
    <w:tmpl w:val="9B5EEB96"/>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01">
      <w:start w:val="1"/>
      <w:numFmt w:val="bullet"/>
      <w:lvlText w:val=""/>
      <w:lvlJc w:val="left"/>
      <w:pPr>
        <w:ind w:left="2160" w:hanging="180"/>
      </w:pPr>
      <w:rPr>
        <w:rFonts w:ascii="Symbol" w:hAnsi="Symbo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A73196A"/>
    <w:multiLevelType w:val="hybridMultilevel"/>
    <w:tmpl w:val="8738E9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FEA2EEF"/>
    <w:multiLevelType w:val="hybridMultilevel"/>
    <w:tmpl w:val="12E2B7DE"/>
    <w:lvl w:ilvl="0" w:tplc="8A1CD4EC">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9" w15:restartNumberingAfterBreak="0">
    <w:nsid w:val="71EC2CB1"/>
    <w:multiLevelType w:val="hybridMultilevel"/>
    <w:tmpl w:val="59A0BF1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01">
      <w:start w:val="1"/>
      <w:numFmt w:val="bullet"/>
      <w:lvlText w:val=""/>
      <w:lvlJc w:val="left"/>
      <w:pPr>
        <w:ind w:left="2160" w:hanging="180"/>
      </w:pPr>
      <w:rPr>
        <w:rFonts w:ascii="Symbol" w:hAnsi="Symbo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454004F"/>
    <w:multiLevelType w:val="hybridMultilevel"/>
    <w:tmpl w:val="FDB0F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54C3EAC"/>
    <w:multiLevelType w:val="hybridMultilevel"/>
    <w:tmpl w:val="0306364A"/>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01">
      <w:start w:val="1"/>
      <w:numFmt w:val="bullet"/>
      <w:lvlText w:val=""/>
      <w:lvlJc w:val="left"/>
      <w:pPr>
        <w:ind w:left="2160" w:hanging="180"/>
      </w:pPr>
      <w:rPr>
        <w:rFonts w:ascii="Symbol" w:hAnsi="Symbo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AFA29B0"/>
    <w:multiLevelType w:val="hybridMultilevel"/>
    <w:tmpl w:val="BBD687FC"/>
    <w:lvl w:ilvl="0" w:tplc="9642F4E0">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3" w15:restartNumberingAfterBreak="0">
    <w:nsid w:val="7E6302EB"/>
    <w:multiLevelType w:val="hybridMultilevel"/>
    <w:tmpl w:val="29AAD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F1D5DED"/>
    <w:multiLevelType w:val="hybridMultilevel"/>
    <w:tmpl w:val="504870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10"/>
  </w:num>
  <w:num w:numId="6">
    <w:abstractNumId w:val="2"/>
  </w:num>
  <w:num w:numId="7">
    <w:abstractNumId w:val="4"/>
  </w:num>
  <w:num w:numId="8">
    <w:abstractNumId w:val="14"/>
  </w:num>
  <w:num w:numId="9">
    <w:abstractNumId w:val="12"/>
  </w:num>
  <w:num w:numId="10">
    <w:abstractNumId w:val="0"/>
  </w:num>
  <w:num w:numId="11">
    <w:abstractNumId w:val="6"/>
  </w:num>
  <w:num w:numId="12">
    <w:abstractNumId w:val="9"/>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EE"/>
    <w:rsid w:val="00002A4B"/>
    <w:rsid w:val="0001557A"/>
    <w:rsid w:val="00017EE0"/>
    <w:rsid w:val="00023F7D"/>
    <w:rsid w:val="000414F0"/>
    <w:rsid w:val="000A0D48"/>
    <w:rsid w:val="000A458D"/>
    <w:rsid w:val="000C5776"/>
    <w:rsid w:val="000C5D84"/>
    <w:rsid w:val="000F4333"/>
    <w:rsid w:val="001021DA"/>
    <w:rsid w:val="00124645"/>
    <w:rsid w:val="001413A8"/>
    <w:rsid w:val="001959F6"/>
    <w:rsid w:val="001A65B1"/>
    <w:rsid w:val="001F0FC5"/>
    <w:rsid w:val="001F5AA4"/>
    <w:rsid w:val="0020066C"/>
    <w:rsid w:val="00203BB8"/>
    <w:rsid w:val="0020601E"/>
    <w:rsid w:val="002260EF"/>
    <w:rsid w:val="002600AC"/>
    <w:rsid w:val="0027389D"/>
    <w:rsid w:val="002823D5"/>
    <w:rsid w:val="00284F4B"/>
    <w:rsid w:val="002949D4"/>
    <w:rsid w:val="002F1658"/>
    <w:rsid w:val="00300A14"/>
    <w:rsid w:val="00314720"/>
    <w:rsid w:val="00336D8E"/>
    <w:rsid w:val="00347ABB"/>
    <w:rsid w:val="00351378"/>
    <w:rsid w:val="00377DDD"/>
    <w:rsid w:val="00381015"/>
    <w:rsid w:val="00393265"/>
    <w:rsid w:val="003941C8"/>
    <w:rsid w:val="003A425F"/>
    <w:rsid w:val="003C157D"/>
    <w:rsid w:val="003D0175"/>
    <w:rsid w:val="003E012B"/>
    <w:rsid w:val="003E57ED"/>
    <w:rsid w:val="004055FA"/>
    <w:rsid w:val="0041131F"/>
    <w:rsid w:val="00411A80"/>
    <w:rsid w:val="0041523A"/>
    <w:rsid w:val="004223BE"/>
    <w:rsid w:val="00451219"/>
    <w:rsid w:val="004606D0"/>
    <w:rsid w:val="00482D15"/>
    <w:rsid w:val="0048359F"/>
    <w:rsid w:val="00491A94"/>
    <w:rsid w:val="0049627B"/>
    <w:rsid w:val="004A1EA5"/>
    <w:rsid w:val="004A725E"/>
    <w:rsid w:val="004B41A4"/>
    <w:rsid w:val="004C7F96"/>
    <w:rsid w:val="004E0265"/>
    <w:rsid w:val="00516C68"/>
    <w:rsid w:val="00525309"/>
    <w:rsid w:val="00542F3B"/>
    <w:rsid w:val="00547A18"/>
    <w:rsid w:val="00551874"/>
    <w:rsid w:val="00552131"/>
    <w:rsid w:val="00564F5B"/>
    <w:rsid w:val="005D6CC7"/>
    <w:rsid w:val="005D6D2B"/>
    <w:rsid w:val="005E2A77"/>
    <w:rsid w:val="00617652"/>
    <w:rsid w:val="00625BAD"/>
    <w:rsid w:val="006341EC"/>
    <w:rsid w:val="006427AC"/>
    <w:rsid w:val="00654B45"/>
    <w:rsid w:val="00670A55"/>
    <w:rsid w:val="00673D95"/>
    <w:rsid w:val="006901E3"/>
    <w:rsid w:val="006A18A5"/>
    <w:rsid w:val="006A56FA"/>
    <w:rsid w:val="006A6460"/>
    <w:rsid w:val="006C58BA"/>
    <w:rsid w:val="006E1E66"/>
    <w:rsid w:val="006F7654"/>
    <w:rsid w:val="00734F89"/>
    <w:rsid w:val="007361EC"/>
    <w:rsid w:val="00764EEE"/>
    <w:rsid w:val="00772B1D"/>
    <w:rsid w:val="00777840"/>
    <w:rsid w:val="0078222C"/>
    <w:rsid w:val="0078231D"/>
    <w:rsid w:val="0078655E"/>
    <w:rsid w:val="00792F5C"/>
    <w:rsid w:val="007B3058"/>
    <w:rsid w:val="007D4EDD"/>
    <w:rsid w:val="007F1239"/>
    <w:rsid w:val="0088680A"/>
    <w:rsid w:val="008A6D6E"/>
    <w:rsid w:val="008B1DAE"/>
    <w:rsid w:val="008C16FC"/>
    <w:rsid w:val="0090179E"/>
    <w:rsid w:val="009219DE"/>
    <w:rsid w:val="00922753"/>
    <w:rsid w:val="009363AE"/>
    <w:rsid w:val="00937BCE"/>
    <w:rsid w:val="009549BD"/>
    <w:rsid w:val="00963B73"/>
    <w:rsid w:val="00983452"/>
    <w:rsid w:val="00986933"/>
    <w:rsid w:val="009B26D4"/>
    <w:rsid w:val="009B30D5"/>
    <w:rsid w:val="009C1A36"/>
    <w:rsid w:val="009D0BDC"/>
    <w:rsid w:val="009F3AAA"/>
    <w:rsid w:val="00A95C5D"/>
    <w:rsid w:val="00A97B6D"/>
    <w:rsid w:val="00AA78AB"/>
    <w:rsid w:val="00AB0D4A"/>
    <w:rsid w:val="00AB14DD"/>
    <w:rsid w:val="00AE4413"/>
    <w:rsid w:val="00AF0853"/>
    <w:rsid w:val="00B20694"/>
    <w:rsid w:val="00B4011C"/>
    <w:rsid w:val="00B42EB5"/>
    <w:rsid w:val="00B64832"/>
    <w:rsid w:val="00B70287"/>
    <w:rsid w:val="00B873FD"/>
    <w:rsid w:val="00B953C8"/>
    <w:rsid w:val="00B96AE6"/>
    <w:rsid w:val="00BE7855"/>
    <w:rsid w:val="00BF35E1"/>
    <w:rsid w:val="00C30A6C"/>
    <w:rsid w:val="00C4686D"/>
    <w:rsid w:val="00C52267"/>
    <w:rsid w:val="00C9765B"/>
    <w:rsid w:val="00CA7F3B"/>
    <w:rsid w:val="00CB5606"/>
    <w:rsid w:val="00CE19A6"/>
    <w:rsid w:val="00D00737"/>
    <w:rsid w:val="00D229CB"/>
    <w:rsid w:val="00D30330"/>
    <w:rsid w:val="00D441EA"/>
    <w:rsid w:val="00D44C32"/>
    <w:rsid w:val="00D62111"/>
    <w:rsid w:val="00D64AF4"/>
    <w:rsid w:val="00D71899"/>
    <w:rsid w:val="00D74CF0"/>
    <w:rsid w:val="00D85D9E"/>
    <w:rsid w:val="00D9443E"/>
    <w:rsid w:val="00DA4FA7"/>
    <w:rsid w:val="00DB1258"/>
    <w:rsid w:val="00DC3E50"/>
    <w:rsid w:val="00DE38CA"/>
    <w:rsid w:val="00E066C7"/>
    <w:rsid w:val="00E1139C"/>
    <w:rsid w:val="00E11548"/>
    <w:rsid w:val="00E22CC6"/>
    <w:rsid w:val="00E30480"/>
    <w:rsid w:val="00E339DB"/>
    <w:rsid w:val="00E42399"/>
    <w:rsid w:val="00E551F4"/>
    <w:rsid w:val="00E610E7"/>
    <w:rsid w:val="00E67BC3"/>
    <w:rsid w:val="00E67D05"/>
    <w:rsid w:val="00E7657F"/>
    <w:rsid w:val="00E93358"/>
    <w:rsid w:val="00EC67A9"/>
    <w:rsid w:val="00ED5F73"/>
    <w:rsid w:val="00F0140D"/>
    <w:rsid w:val="00F22145"/>
    <w:rsid w:val="00F24CC6"/>
    <w:rsid w:val="00F26C7F"/>
    <w:rsid w:val="00F34484"/>
    <w:rsid w:val="00F52650"/>
    <w:rsid w:val="00F5765D"/>
    <w:rsid w:val="00FA27B1"/>
    <w:rsid w:val="00FC648E"/>
    <w:rsid w:val="00FD31F2"/>
    <w:rsid w:val="00FD3980"/>
    <w:rsid w:val="00FE7776"/>
    <w:rsid w:val="00FF04AA"/>
    <w:rsid w:val="00FF64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02FD670-5FB2-4BB8-B270-47661A24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EE"/>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64EEE"/>
    <w:pPr>
      <w:tabs>
        <w:tab w:val="center" w:pos="4536"/>
        <w:tab w:val="right" w:pos="9072"/>
      </w:tabs>
    </w:pPr>
  </w:style>
  <w:style w:type="character" w:customStyle="1" w:styleId="TopptekstTegn">
    <w:name w:val="Topptekst Tegn"/>
    <w:basedOn w:val="Standardskriftforavsnitt"/>
    <w:link w:val="Topptekst"/>
    <w:rsid w:val="00764EEE"/>
    <w:rPr>
      <w:rFonts w:ascii="Times New Roman" w:eastAsia="Times New Roman" w:hAnsi="Times New Roman" w:cs="Times New Roman"/>
      <w:sz w:val="24"/>
      <w:szCs w:val="20"/>
      <w:lang w:eastAsia="nb-NO"/>
    </w:rPr>
  </w:style>
  <w:style w:type="paragraph" w:styleId="Bunntekst">
    <w:name w:val="footer"/>
    <w:basedOn w:val="Normal"/>
    <w:link w:val="BunntekstTegn"/>
    <w:rsid w:val="00764EEE"/>
    <w:pPr>
      <w:tabs>
        <w:tab w:val="center" w:pos="4536"/>
        <w:tab w:val="right" w:pos="9072"/>
      </w:tabs>
    </w:pPr>
  </w:style>
  <w:style w:type="character" w:customStyle="1" w:styleId="BunntekstTegn">
    <w:name w:val="Bunntekst Tegn"/>
    <w:basedOn w:val="Standardskriftforavsnitt"/>
    <w:link w:val="Bunntekst"/>
    <w:rsid w:val="00764EEE"/>
    <w:rPr>
      <w:rFonts w:ascii="Times New Roman" w:eastAsia="Times New Roman" w:hAnsi="Times New Roman" w:cs="Times New Roman"/>
      <w:sz w:val="24"/>
      <w:szCs w:val="20"/>
      <w:lang w:eastAsia="nb-NO"/>
    </w:rPr>
  </w:style>
  <w:style w:type="character" w:styleId="Sidetall">
    <w:name w:val="page number"/>
    <w:rsid w:val="00764EEE"/>
    <w:rPr>
      <w:rFonts w:ascii="Times New Roman" w:hAnsi="Times New Roman"/>
      <w:sz w:val="16"/>
    </w:rPr>
  </w:style>
  <w:style w:type="paragraph" w:customStyle="1" w:styleId="Hode">
    <w:name w:val="Hode"/>
    <w:rsid w:val="00764EEE"/>
    <w:pPr>
      <w:spacing w:after="0" w:line="240" w:lineRule="auto"/>
    </w:pPr>
    <w:rPr>
      <w:rFonts w:ascii="Times New Roman" w:eastAsia="Times New Roman" w:hAnsi="Times New Roman" w:cs="Times New Roman"/>
      <w:noProof/>
      <w:sz w:val="24"/>
      <w:szCs w:val="20"/>
      <w:lang w:eastAsia="nb-NO"/>
    </w:rPr>
  </w:style>
  <w:style w:type="paragraph" w:styleId="Listeavsnitt">
    <w:name w:val="List Paragraph"/>
    <w:basedOn w:val="Normal"/>
    <w:uiPriority w:val="34"/>
    <w:qFormat/>
    <w:rsid w:val="00764EEE"/>
    <w:pPr>
      <w:ind w:left="720"/>
      <w:contextualSpacing/>
    </w:pPr>
  </w:style>
  <w:style w:type="table" w:styleId="Tabellrutenett">
    <w:name w:val="Table Grid"/>
    <w:basedOn w:val="Vanligtabell"/>
    <w:uiPriority w:val="39"/>
    <w:rsid w:val="009C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9C1A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FF64E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64E8"/>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78231D"/>
    <w:rPr>
      <w:sz w:val="16"/>
      <w:szCs w:val="16"/>
    </w:rPr>
  </w:style>
  <w:style w:type="paragraph" w:styleId="Merknadstekst">
    <w:name w:val="annotation text"/>
    <w:basedOn w:val="Normal"/>
    <w:link w:val="MerknadstekstTegn"/>
    <w:uiPriority w:val="99"/>
    <w:semiHidden/>
    <w:unhideWhenUsed/>
    <w:rsid w:val="0078231D"/>
    <w:rPr>
      <w:sz w:val="20"/>
    </w:rPr>
  </w:style>
  <w:style w:type="character" w:customStyle="1" w:styleId="MerknadstekstTegn">
    <w:name w:val="Merknadstekst Tegn"/>
    <w:basedOn w:val="Standardskriftforavsnitt"/>
    <w:link w:val="Merknadstekst"/>
    <w:uiPriority w:val="99"/>
    <w:semiHidden/>
    <w:rsid w:val="0078231D"/>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78231D"/>
    <w:rPr>
      <w:b/>
      <w:bCs/>
    </w:rPr>
  </w:style>
  <w:style w:type="character" w:customStyle="1" w:styleId="KommentaremneTegn">
    <w:name w:val="Kommentaremne Tegn"/>
    <w:basedOn w:val="MerknadstekstTegn"/>
    <w:link w:val="Kommentaremne"/>
    <w:uiPriority w:val="99"/>
    <w:semiHidden/>
    <w:rsid w:val="0078231D"/>
    <w:rPr>
      <w:rFonts w:ascii="Times New Roman" w:eastAsia="Times New Roman" w:hAnsi="Times New Roman" w:cs="Times New Roman"/>
      <w:b/>
      <w:bCs/>
      <w:sz w:val="20"/>
      <w:szCs w:val="20"/>
      <w:lang w:eastAsia="nb-NO"/>
    </w:rPr>
  </w:style>
  <w:style w:type="paragraph" w:styleId="Ingenmellomrom">
    <w:name w:val="No Spacing"/>
    <w:uiPriority w:val="1"/>
    <w:qFormat/>
    <w:rsid w:val="000C5776"/>
    <w:pPr>
      <w:spacing w:after="0" w:line="240" w:lineRule="auto"/>
    </w:pPr>
  </w:style>
  <w:style w:type="paragraph" w:customStyle="1" w:styleId="Default">
    <w:name w:val="Default"/>
    <w:rsid w:val="00F24CC6"/>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986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6.16%20Tilsetting%20av%20dekaner%20endret%20tilr&#229;ding.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S-6.16%20Tilsettinger%20dekaner%20vedl.%20utlysn.tekst%20viserektor.pdf" TargetMode="External"/><Relationship Id="rId4" Type="http://schemas.openxmlformats.org/officeDocument/2006/relationships/settings" Target="settings.xml"/><Relationship Id="rId9" Type="http://schemas.openxmlformats.org/officeDocument/2006/relationships/hyperlink" Target="S-6.16%20Tilsetting%20av%20dekaner%20Vedl%20kunngj&#248;ringstekst.pdf"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40F8-AE8D-4E60-8D5A-DEDC0B9E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7562</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Skjærvø</dc:creator>
  <cp:keywords/>
  <dc:description/>
  <cp:lastModifiedBy>Beate Knarbakk Reinertsen</cp:lastModifiedBy>
  <cp:revision>16</cp:revision>
  <cp:lastPrinted>2016-02-10T19:47:00Z</cp:lastPrinted>
  <dcterms:created xsi:type="dcterms:W3CDTF">2016-01-28T14:32:00Z</dcterms:created>
  <dcterms:modified xsi:type="dcterms:W3CDTF">2016-02-10T19:48:00Z</dcterms:modified>
</cp:coreProperties>
</file>