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C8" w:rsidRDefault="004F7B42" w:rsidP="00DA47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VEDLEGG</w:t>
      </w:r>
      <w:r w:rsidR="006269C3">
        <w:rPr>
          <w:b/>
          <w:sz w:val="24"/>
        </w:rPr>
        <w:t xml:space="preserve"> 1</w:t>
      </w:r>
      <w:r w:rsidR="00DA47C8">
        <w:rPr>
          <w:b/>
          <w:sz w:val="24"/>
        </w:rPr>
        <w:t xml:space="preserve">: </w:t>
      </w:r>
    </w:p>
    <w:p w:rsidR="00DA47C8" w:rsidRDefault="00DA47C8" w:rsidP="004F7B42">
      <w:pPr>
        <w:spacing w:before="120" w:after="0" w:line="240" w:lineRule="auto"/>
        <w:rPr>
          <w:b/>
          <w:sz w:val="24"/>
        </w:rPr>
      </w:pPr>
      <w:r w:rsidRPr="00DA47C8">
        <w:rPr>
          <w:b/>
          <w:sz w:val="24"/>
        </w:rPr>
        <w:t>NTNUs RBO-uttelling</w:t>
      </w:r>
      <w:r>
        <w:rPr>
          <w:b/>
          <w:sz w:val="24"/>
        </w:rPr>
        <w:t xml:space="preserve"> 2013 og prognose 2014</w:t>
      </w:r>
    </w:p>
    <w:p w:rsidR="004F7B42" w:rsidRPr="00DA47C8" w:rsidRDefault="004F7B42" w:rsidP="004F7B4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Departementets budsjettmodell for </w:t>
      </w:r>
      <w:proofErr w:type="spellStart"/>
      <w:r>
        <w:rPr>
          <w:b/>
          <w:sz w:val="24"/>
        </w:rPr>
        <w:t>UoH</w:t>
      </w:r>
      <w:proofErr w:type="spellEnd"/>
      <w:r>
        <w:rPr>
          <w:b/>
          <w:sz w:val="24"/>
        </w:rPr>
        <w:t>-sektoren</w:t>
      </w:r>
    </w:p>
    <w:p w:rsidR="00DA47C8" w:rsidRDefault="00DA47C8" w:rsidP="00DA47C8">
      <w:pPr>
        <w:spacing w:after="0" w:line="240" w:lineRule="auto"/>
        <w:rPr>
          <w:b/>
          <w:sz w:val="24"/>
        </w:rPr>
      </w:pPr>
      <w:r w:rsidRPr="00DA47C8">
        <w:rPr>
          <w:b/>
          <w:sz w:val="24"/>
        </w:rPr>
        <w:t>Forskningskomponenten</w:t>
      </w:r>
    </w:p>
    <w:p w:rsidR="00DA47C8" w:rsidRDefault="00DA47C8" w:rsidP="00DA47C8">
      <w:pPr>
        <w:spacing w:after="0" w:line="240" w:lineRule="auto"/>
        <w:rPr>
          <w:b/>
          <w:sz w:val="24"/>
        </w:rPr>
      </w:pPr>
    </w:p>
    <w:p w:rsidR="00176265" w:rsidRDefault="00176265" w:rsidP="00DA47C8">
      <w:pPr>
        <w:spacing w:after="0" w:line="240" w:lineRule="auto"/>
      </w:pPr>
      <w:r w:rsidRPr="00176265">
        <w:t>I KDs budsjettmodell for universiteter og høyskoler ligger RBO-komponent</w:t>
      </w:r>
      <w:r>
        <w:t>en</w:t>
      </w:r>
      <w:r w:rsidRPr="00176265">
        <w:t xml:space="preserve"> (Res</w:t>
      </w:r>
      <w:r>
        <w:t>ultat</w:t>
      </w:r>
      <w:r w:rsidRPr="00176265">
        <w:t>BasertOmfordeling)</w:t>
      </w:r>
      <w:r>
        <w:t xml:space="preserve"> </w:t>
      </w:r>
      <w:r w:rsidRPr="00176265">
        <w:t>for forsking.</w:t>
      </w:r>
      <w:r>
        <w:t xml:space="preserve"> Komponentens størrelse </w:t>
      </w:r>
      <w:r w:rsidRPr="00176265">
        <w:t>er konsta</w:t>
      </w:r>
      <w:r w:rsidR="006F36AE">
        <w:t xml:space="preserve">nt (men </w:t>
      </w:r>
      <w:r>
        <w:t>lønns- og prisjustert</w:t>
      </w:r>
      <w:r w:rsidR="006F36AE">
        <w:t xml:space="preserve">) </w:t>
      </w:r>
      <w:r>
        <w:t>og består av 4 indikatorer; ph.d.-produksjon, inntekter fra EU-finansi</w:t>
      </w:r>
      <w:r w:rsidR="00B97146">
        <w:t>ering forskning, inntekter fra F</w:t>
      </w:r>
      <w:r>
        <w:t xml:space="preserve">orskningsrådsfinansiert forskning og publikasjonspoeng. Institusjonene konkurrerer om en størst mulig andel av komponenten i et nullsumspill. </w:t>
      </w:r>
    </w:p>
    <w:p w:rsidR="00DA47C8" w:rsidRDefault="00DA47C8" w:rsidP="00DA47C8">
      <w:pPr>
        <w:spacing w:after="0" w:line="240" w:lineRule="auto"/>
        <w:rPr>
          <w:b/>
          <w:sz w:val="24"/>
        </w:rPr>
      </w:pPr>
    </w:p>
    <w:p w:rsidR="006F36AE" w:rsidRPr="00176265" w:rsidRDefault="006F36AE" w:rsidP="00DA47C8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DA47C8" w:rsidRPr="00DA47C8" w:rsidRDefault="00DA47C8" w:rsidP="00DA47C8">
      <w:pPr>
        <w:spacing w:after="0" w:line="240" w:lineRule="auto"/>
        <w:rPr>
          <w:b/>
        </w:rPr>
      </w:pPr>
      <w:r>
        <w:rPr>
          <w:b/>
          <w:sz w:val="18"/>
        </w:rPr>
        <w:t>Tabell 1: NTNUs uttelling på KDs RBO-</w:t>
      </w:r>
      <w:r w:rsidRPr="00DA47C8">
        <w:rPr>
          <w:b/>
          <w:sz w:val="18"/>
        </w:rPr>
        <w:t>komponent på forskning 2013</w:t>
      </w:r>
    </w:p>
    <w:p w:rsidR="00DA47C8" w:rsidRPr="00DA47C8" w:rsidRDefault="00DA47C8" w:rsidP="00DA47C8">
      <w:pPr>
        <w:spacing w:after="0" w:line="240" w:lineRule="auto"/>
        <w:rPr>
          <w:sz w:val="18"/>
        </w:rPr>
      </w:pP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605"/>
        <w:gridCol w:w="993"/>
        <w:gridCol w:w="1701"/>
        <w:gridCol w:w="2409"/>
      </w:tblGrid>
      <w:tr w:rsidR="00DA47C8" w:rsidRPr="00DA47C8" w:rsidTr="00DA47C8">
        <w:trPr>
          <w:trHeight w:val="9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2013 tusen NOK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 RBO 2013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Vekter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NTNUs RBO-uttelling 2013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NTNUs andel av sektoren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.d.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459 224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115 724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0,25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>EU-</w:t>
            </w:r>
            <w:r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finansiert </w:t>
            </w: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>forsking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         275 534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>0,18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           66 404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               0,24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Forskningsrådet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336 764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0,22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94 631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0,28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Publikasjons</w:t>
            </w: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poeng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459 224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89 549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0,20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1 530 747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366 308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0,24 </w:t>
            </w:r>
          </w:p>
        </w:tc>
      </w:tr>
    </w:tbl>
    <w:p w:rsidR="00DA47C8" w:rsidRDefault="00DA47C8"/>
    <w:p w:rsidR="00DA47C8" w:rsidRDefault="00DA47C8">
      <w:r>
        <w:t>Tabell 1 viser NTNUs andel av sektorens RBO-komponent på forskning i 2013. EU-</w:t>
      </w:r>
      <w:r w:rsidR="00176265">
        <w:t>indikatoren</w:t>
      </w:r>
      <w:r>
        <w:t xml:space="preserve"> beregnes på grunnlag av institusjonenes inntekter fra EU-finansiert forskning og utgjør drøyt 275 millioner kroner av totalt drøyt 1,5 milliarder, tilsvarende 19 %. NTNUs andel av EU-komponenten er på 24 %, som tilsvarer vår andel av hele forskningskomponenten, og er på 66 mil</w:t>
      </w:r>
      <w:r w:rsidR="004F7B42">
        <w:t xml:space="preserve">lioner kroner i 2013. </w:t>
      </w:r>
    </w:p>
    <w:p w:rsidR="00DA47C8" w:rsidRDefault="00DA47C8"/>
    <w:p w:rsidR="00DA47C8" w:rsidRDefault="00DA47C8" w:rsidP="00DA47C8">
      <w:pPr>
        <w:spacing w:after="0" w:line="240" w:lineRule="auto"/>
        <w:rPr>
          <w:b/>
          <w:sz w:val="18"/>
        </w:rPr>
      </w:pPr>
      <w:r>
        <w:rPr>
          <w:b/>
          <w:sz w:val="18"/>
        </w:rPr>
        <w:t>Tabell 2: Prognose for NTNUs uttelling på KDs RBO-komponent på forskning 2014</w:t>
      </w:r>
    </w:p>
    <w:p w:rsidR="00DA47C8" w:rsidRPr="00DA47C8" w:rsidRDefault="00DA47C8" w:rsidP="00DA47C8">
      <w:pPr>
        <w:spacing w:after="0" w:line="240" w:lineRule="auto"/>
        <w:rPr>
          <w:b/>
        </w:rPr>
      </w:pP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605"/>
        <w:gridCol w:w="993"/>
        <w:gridCol w:w="1701"/>
        <w:gridCol w:w="2409"/>
      </w:tblGrid>
      <w:tr w:rsidR="00DA47C8" w:rsidRPr="00DA47C8" w:rsidTr="00DA47C8">
        <w:trPr>
          <w:trHeight w:val="9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2014 tusen NOK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 RBO 2014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Vekter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NTNUs RBO-uttelling 2014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NTNUs andel av sektoren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.d.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473 919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121 323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0,26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>EU-</w:t>
            </w:r>
            <w:r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finansiert </w:t>
            </w: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>forsking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         284 352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>0,18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           69 666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color w:val="C00000"/>
                <w:lang w:eastAsia="nb-NO"/>
              </w:rPr>
              <w:t xml:space="preserve">               0,25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Forskningsrådet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347 541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0,22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92 446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0,27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Publikasjons</w:t>
            </w: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poeng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473 919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>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99 049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0,21 </w:t>
            </w:r>
          </w:p>
        </w:tc>
      </w:tr>
      <w:tr w:rsidR="00DA47C8" w:rsidRPr="00DA47C8" w:rsidTr="00DA47C8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1 579 731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382 484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A47C8" w:rsidRPr="00DA47C8" w:rsidRDefault="00DA47C8" w:rsidP="00DA4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A47C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0,24 </w:t>
            </w:r>
          </w:p>
        </w:tc>
      </w:tr>
    </w:tbl>
    <w:p w:rsidR="00DA47C8" w:rsidRDefault="00DA47C8" w:rsidP="00DA47C8"/>
    <w:p w:rsidR="00545830" w:rsidRDefault="00DA47C8" w:rsidP="00176265">
      <w:r>
        <w:t>Tabell 2 viser prognose for NTNUs andel av sektorens RBO-komponent på forskning i 2014. EU-</w:t>
      </w:r>
      <w:r w:rsidR="00176265">
        <w:t>indikatoren</w:t>
      </w:r>
      <w:r>
        <w:t xml:space="preserve"> utgjør drøyt 284 millioner kroner av totalt nesten 1,6 mil</w:t>
      </w:r>
      <w:r w:rsidR="004F7B42">
        <w:t xml:space="preserve">liarder. Prognosene viser at NTNUs RBO-uttelling går opp fra 66 til 69 millioner kroner og </w:t>
      </w:r>
      <w:r w:rsidR="00176265">
        <w:t xml:space="preserve">at </w:t>
      </w:r>
      <w:r>
        <w:t xml:space="preserve">NTNUs andel av EU-komponenten </w:t>
      </w:r>
      <w:r w:rsidR="004F7B42">
        <w:t xml:space="preserve">går fra </w:t>
      </w:r>
      <w:r>
        <w:t>24 %</w:t>
      </w:r>
      <w:r w:rsidR="004F7B42">
        <w:t xml:space="preserve"> til 25 %</w:t>
      </w:r>
      <w:r>
        <w:t xml:space="preserve">. </w:t>
      </w:r>
    </w:p>
    <w:sectPr w:rsidR="0054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8"/>
    <w:rsid w:val="00020FCD"/>
    <w:rsid w:val="00176265"/>
    <w:rsid w:val="002D6841"/>
    <w:rsid w:val="004F7B42"/>
    <w:rsid w:val="005864D8"/>
    <w:rsid w:val="006269C3"/>
    <w:rsid w:val="006F36AE"/>
    <w:rsid w:val="00B97146"/>
    <w:rsid w:val="00DA47C8"/>
    <w:rsid w:val="00F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Elisabeth Sindre</dc:creator>
  <cp:lastModifiedBy>Nina Elisabeth Sindre</cp:lastModifiedBy>
  <cp:revision>2</cp:revision>
  <cp:lastPrinted>2013-09-19T07:09:00Z</cp:lastPrinted>
  <dcterms:created xsi:type="dcterms:W3CDTF">2013-09-24T16:04:00Z</dcterms:created>
  <dcterms:modified xsi:type="dcterms:W3CDTF">2013-09-24T16:04:00Z</dcterms:modified>
</cp:coreProperties>
</file>