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CB17" w14:textId="1CB3EEA6" w:rsidR="002B0133" w:rsidRDefault="00430742" w:rsidP="00430742">
      <w:pPr>
        <w:pStyle w:val="Tittel"/>
      </w:pPr>
      <w:r>
        <w:t>Rollespill: Subtraksjon av brøk</w:t>
      </w:r>
    </w:p>
    <w:p w14:paraId="3DD71745" w14:textId="7FA4780C" w:rsidR="00430742" w:rsidRDefault="00430742" w:rsidP="00430742"/>
    <w:p w14:paraId="639E5739" w14:textId="03DBA7B4" w:rsidR="00430742" w:rsidRDefault="00430742" w:rsidP="00430742">
      <w:pPr>
        <w:pStyle w:val="Overskrift1"/>
      </w:pPr>
      <w:r>
        <w:t>Undervisningssituasjon</w:t>
      </w:r>
    </w:p>
    <w:p w14:paraId="0980D95C" w14:textId="2E26B6CD" w:rsidR="00430742" w:rsidRDefault="00430742" w:rsidP="00430742">
      <w:r w:rsidRPr="00430742">
        <w:t xml:space="preserve">Eilif og Klara på femte trinn deler pult. Nå har de løst oppgaven </w:t>
      </w:r>
      <m:oMath>
        <m:f>
          <m:fPr>
            <m:ctrlPr>
              <w:rPr>
                <w:rFonts w:ascii="Cambria Math" w:hAnsi="Cambria Math"/>
                <w:i/>
                <w:iCs/>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oMath>
      <w:r w:rsidRPr="00430742">
        <w:t xml:space="preserve"> hver for seg.</w:t>
      </w:r>
    </w:p>
    <w:p w14:paraId="1E3FB509" w14:textId="65710212" w:rsidR="00430742" w:rsidRDefault="00430742" w:rsidP="00430742">
      <w:r>
        <w:t>Dette har de skrevet i bøkene sine: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950"/>
      </w:tblGrid>
      <w:tr w:rsidR="00430742" w14:paraId="6033126B" w14:textId="77777777" w:rsidTr="00430742">
        <w:tc>
          <w:tcPr>
            <w:tcW w:w="4508" w:type="dxa"/>
          </w:tcPr>
          <w:p w14:paraId="041146DA" w14:textId="612C1687" w:rsidR="00430742" w:rsidRDefault="00430742" w:rsidP="00430742">
            <w:r w:rsidRPr="00430742">
              <w:rPr>
                <w:noProof/>
              </w:rPr>
              <w:drawing>
                <wp:inline distT="0" distB="0" distL="0" distR="0" wp14:anchorId="7369313A" wp14:editId="1293A026">
                  <wp:extent cx="3048000" cy="2697480"/>
                  <wp:effectExtent l="19050" t="19050" r="19050" b="26670"/>
                  <wp:docPr id="4" name="Plassholder for innhold 11" descr="Eilifs løsning.&#10;På første linje står oppgaven tre femtedeler minus en halv, er lik spørsmålstegn.&#10;På andre linje står tre er lik to og en halv pluss en halv.&#10;På tredje linje står en lang utregning. Tre femtedeler minus en halv, er lik to og en halv femtedel pluss en halv femtedel minus en halv femtedel, er lik en halv femtedel. De to brøkene to og en halv femtedel og en halv er strøket ut i midtre del.&#10;Nederst står brøken en tidel med en ring rundt.">
                    <a:extLst xmlns:a="http://schemas.openxmlformats.org/drawingml/2006/main">
                      <a:ext uri="{FF2B5EF4-FFF2-40B4-BE49-F238E27FC236}">
                        <a16:creationId xmlns:a16="http://schemas.microsoft.com/office/drawing/2014/main" id="{6475A219-6D50-AF74-E8F8-194C79840EB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lassholder for innhold 11" descr="Eilifs løsning.&#10;På første linje står oppgaven tre femtedeler minus en halv, er lik spørsmålstegn.&#10;På andre linje står tre er lik to og en halv pluss en halv.&#10;På tredje linje står en lang utregning. Tre femtedeler minus en halv, er lik to og en halv femtedel pluss en halv femtedel minus en halv femtedel, er lik en halv femtedel. De to brøkene to og en halv femtedel og en halv er strøket ut i midtre del.&#10;Nederst står brøken en tidel med en ring rundt.">
                            <a:extLst>
                              <a:ext uri="{FF2B5EF4-FFF2-40B4-BE49-F238E27FC236}">
                                <a16:creationId xmlns:a16="http://schemas.microsoft.com/office/drawing/2014/main" id="{6475A219-6D50-AF74-E8F8-194C79840EB0}"/>
                              </a:ext>
                            </a:extLst>
                          </pic:cNvPr>
                          <pic:cNvPicPr>
                            <a:picLocks/>
                          </pic:cNvPicPr>
                        </pic:nvPicPr>
                        <pic:blipFill>
                          <a:blip r:embed="rId7">
                            <a:extLst>
                              <a:ext uri="{28A0092B-C50C-407E-A947-70E740481C1C}">
                                <a14:useLocalDpi xmlns:a14="http://schemas.microsoft.com/office/drawing/2010/main" val="0"/>
                              </a:ext>
                            </a:extLst>
                          </a:blip>
                          <a:stretch>
                            <a:fillRect/>
                          </a:stretch>
                        </pic:blipFill>
                        <pic:spPr>
                          <a:xfrm>
                            <a:off x="0" y="0"/>
                            <a:ext cx="3050457" cy="2699654"/>
                          </a:xfrm>
                          <a:prstGeom prst="rect">
                            <a:avLst/>
                          </a:prstGeom>
                          <a:noFill/>
                          <a:ln>
                            <a:solidFill>
                              <a:schemeClr val="tx1"/>
                            </a:solidFill>
                          </a:ln>
                        </pic:spPr>
                      </pic:pic>
                    </a:graphicData>
                  </a:graphic>
                </wp:inline>
              </w:drawing>
            </w:r>
          </w:p>
        </w:tc>
        <w:tc>
          <w:tcPr>
            <w:tcW w:w="4508" w:type="dxa"/>
          </w:tcPr>
          <w:p w14:paraId="25D7BB24" w14:textId="5ACE8356" w:rsidR="00430742" w:rsidRDefault="00430742" w:rsidP="00430742">
            <w:r w:rsidRPr="00430742">
              <w:rPr>
                <w:noProof/>
              </w:rPr>
              <w:drawing>
                <wp:inline distT="0" distB="0" distL="0" distR="0" wp14:anchorId="3F9165C4" wp14:editId="200B9C38">
                  <wp:extent cx="2202872" cy="2697480"/>
                  <wp:effectExtent l="19050" t="19050" r="26035" b="26670"/>
                  <wp:docPr id="6" name="Bilde 5" descr="Klaras løsning.&#10;Det er tegnet en sirkel, delt i fem deler, og det står en femtedel i hver del.&#10;Sirkelen er delt vertikalt i to med en tykk strek som deler en av femtedelene i to. Det er tegnet en pil fra streken til brøken en halv.&#10;Den ene halve femtedelen er markert med blått, og en pil peker ut fra denne til regnestykket tre femtedeler minus en halv.">
                    <a:extLst xmlns:a="http://schemas.openxmlformats.org/drawingml/2006/main">
                      <a:ext uri="{FF2B5EF4-FFF2-40B4-BE49-F238E27FC236}">
                        <a16:creationId xmlns:a16="http://schemas.microsoft.com/office/drawing/2014/main" id="{6F92673B-9966-1404-5F1A-A92516F41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5" descr="Klaras løsning.&#10;Det er tegnet en sirkel, delt i fem deler, og det står en femtedel i hver del.&#10;Sirkelen er delt vertikalt i to med en tykk strek som deler en av femtedelene i to. Det er tegnet en pil fra streken til brøken en halv.&#10;Den ene halve femtedelen er markert med blått, og en pil peker ut fra denne til regnestykket tre femtedeler minus en halv.">
                            <a:extLst>
                              <a:ext uri="{FF2B5EF4-FFF2-40B4-BE49-F238E27FC236}">
                                <a16:creationId xmlns:a16="http://schemas.microsoft.com/office/drawing/2014/main" id="{6F92673B-9966-1404-5F1A-A92516F4170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06636" cy="2702089"/>
                          </a:xfrm>
                          <a:prstGeom prst="rect">
                            <a:avLst/>
                          </a:prstGeom>
                          <a:ln>
                            <a:solidFill>
                              <a:schemeClr val="tx1"/>
                            </a:solidFill>
                          </a:ln>
                        </pic:spPr>
                      </pic:pic>
                    </a:graphicData>
                  </a:graphic>
                </wp:inline>
              </w:drawing>
            </w:r>
          </w:p>
        </w:tc>
      </w:tr>
      <w:tr w:rsidR="00430742" w14:paraId="5556BEC6" w14:textId="77777777" w:rsidTr="00430742">
        <w:tc>
          <w:tcPr>
            <w:tcW w:w="4508" w:type="dxa"/>
          </w:tcPr>
          <w:p w14:paraId="22567182" w14:textId="531233AD" w:rsidR="00430742" w:rsidRPr="00430742" w:rsidRDefault="00430742" w:rsidP="00430742">
            <w:pPr>
              <w:rPr>
                <w:i/>
                <w:iCs/>
              </w:rPr>
            </w:pPr>
            <w:r w:rsidRPr="00430742">
              <w:rPr>
                <w:i/>
                <w:iCs/>
              </w:rPr>
              <w:t>Eilifs løsning</w:t>
            </w:r>
          </w:p>
        </w:tc>
        <w:tc>
          <w:tcPr>
            <w:tcW w:w="4508" w:type="dxa"/>
          </w:tcPr>
          <w:p w14:paraId="694D4B83" w14:textId="77FB24B2" w:rsidR="00430742" w:rsidRPr="00430742" w:rsidRDefault="00430742" w:rsidP="00430742">
            <w:pPr>
              <w:rPr>
                <w:i/>
                <w:iCs/>
              </w:rPr>
            </w:pPr>
            <w:r w:rsidRPr="00430742">
              <w:rPr>
                <w:i/>
                <w:iCs/>
              </w:rPr>
              <w:t>Klaras løsning</w:t>
            </w:r>
          </w:p>
        </w:tc>
      </w:tr>
    </w:tbl>
    <w:p w14:paraId="45D87042" w14:textId="77777777" w:rsidR="00430742" w:rsidRDefault="00430742" w:rsidP="00430742"/>
    <w:p w14:paraId="2F1F4802" w14:textId="77777777" w:rsidR="00430742" w:rsidRPr="00430742" w:rsidRDefault="00430742" w:rsidP="00430742">
      <w:r w:rsidRPr="00430742">
        <w:t>Læreren kommer bort til de to elevene.</w:t>
      </w:r>
    </w:p>
    <w:p w14:paraId="5E1A474C" w14:textId="11EB3C50" w:rsidR="00430742" w:rsidRPr="00430742" w:rsidRDefault="00430742" w:rsidP="00430742">
      <w:pPr>
        <w:ind w:left="993" w:hanging="993"/>
      </w:pPr>
      <w:r w:rsidRPr="00430742">
        <w:rPr>
          <w:b/>
          <w:bCs/>
        </w:rPr>
        <w:t xml:space="preserve">Læreren: </w:t>
      </w:r>
      <w:r>
        <w:rPr>
          <w:b/>
          <w:bCs/>
        </w:rPr>
        <w:tab/>
      </w:r>
      <w:r w:rsidRPr="00430742">
        <w:t>Kan du fortelle hva du har gjort, Eilif?</w:t>
      </w:r>
    </w:p>
    <w:p w14:paraId="312E0EE5" w14:textId="08758023" w:rsidR="00430742" w:rsidRPr="00430742" w:rsidRDefault="00430742" w:rsidP="00430742">
      <w:pPr>
        <w:ind w:left="993" w:hanging="993"/>
      </w:pPr>
      <w:r w:rsidRPr="00430742">
        <w:rPr>
          <w:b/>
          <w:bCs/>
        </w:rPr>
        <w:t>Eilif:</w:t>
      </w:r>
      <w:r w:rsidRPr="00430742">
        <w:t xml:space="preserve"> </w:t>
      </w:r>
      <w:r>
        <w:tab/>
      </w:r>
      <m:oMath>
        <m:f>
          <m:fPr>
            <m:ctrlPr>
              <w:rPr>
                <w:rFonts w:ascii="Cambria Math" w:hAnsi="Cambria Math"/>
                <w:i/>
                <w:iCs/>
              </w:rPr>
            </m:ctrlPr>
          </m:fPr>
          <m:num>
            <m:r>
              <w:rPr>
                <w:rFonts w:ascii="Cambria Math" w:hAnsi="Cambria Math"/>
              </w:rPr>
              <m:t>2</m:t>
            </m:r>
            <m:f>
              <m:fPr>
                <m:ctrlPr>
                  <w:rPr>
                    <w:rFonts w:ascii="Cambria Math" w:hAnsi="Cambria Math"/>
                    <w:i/>
                    <w:iCs/>
                  </w:rPr>
                </m:ctrlPr>
              </m:fPr>
              <m:num>
                <m:r>
                  <w:rPr>
                    <w:rFonts w:ascii="Cambria Math" w:hAnsi="Cambria Math"/>
                  </w:rPr>
                  <m:t>1</m:t>
                </m:r>
              </m:num>
              <m:den>
                <m:r>
                  <w:rPr>
                    <w:rFonts w:ascii="Cambria Math" w:hAnsi="Cambria Math"/>
                  </w:rPr>
                  <m:t>2</m:t>
                </m:r>
              </m:den>
            </m:f>
          </m:num>
          <m:den>
            <m:r>
              <w:rPr>
                <w:rFonts w:ascii="Cambria Math" w:hAnsi="Cambria Math"/>
              </w:rPr>
              <m:t>5</m:t>
            </m:r>
          </m:den>
        </m:f>
      </m:oMath>
      <w:r w:rsidRPr="00430742">
        <w:t xml:space="preserve"> er det samme som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430742">
        <w:t xml:space="preserve">, og da er svaret </w:t>
      </w:r>
      <m:oMath>
        <m:f>
          <m:fPr>
            <m:ctrlPr>
              <w:rPr>
                <w:rFonts w:ascii="Cambria Math" w:hAnsi="Cambria Math"/>
                <w:i/>
                <w:iCs/>
              </w:rPr>
            </m:ctrlPr>
          </m:fPr>
          <m:num>
            <m:r>
              <w:rPr>
                <w:rFonts w:ascii="Cambria Math" w:hAnsi="Cambria Math"/>
              </w:rPr>
              <m:t>1</m:t>
            </m:r>
          </m:num>
          <m:den>
            <m:r>
              <w:rPr>
                <w:rFonts w:ascii="Cambria Math" w:hAnsi="Cambria Math"/>
              </w:rPr>
              <m:t>10</m:t>
            </m:r>
          </m:den>
        </m:f>
      </m:oMath>
      <w:r w:rsidRPr="00430742">
        <w:t xml:space="preserve"> siden halvparten av en femtedel er en tidel.</w:t>
      </w:r>
    </w:p>
    <w:p w14:paraId="4EFE2A54" w14:textId="1EC18599" w:rsidR="00430742" w:rsidRPr="00430742" w:rsidRDefault="00430742" w:rsidP="00430742">
      <w:pPr>
        <w:ind w:left="993" w:hanging="993"/>
      </w:pPr>
      <w:r w:rsidRPr="00430742">
        <w:rPr>
          <w:b/>
          <w:bCs/>
        </w:rPr>
        <w:t>Læreren:</w:t>
      </w:r>
      <w:r w:rsidRPr="00430742">
        <w:t xml:space="preserve"> </w:t>
      </w:r>
      <w:r>
        <w:tab/>
      </w:r>
      <w:r w:rsidRPr="00430742">
        <w:t>Klara, skjønte du hva Eilif har gjort?</w:t>
      </w:r>
    </w:p>
    <w:p w14:paraId="07AAA8C5" w14:textId="012F11FB" w:rsidR="00430742" w:rsidRPr="00430742" w:rsidRDefault="00430742" w:rsidP="00430742">
      <w:pPr>
        <w:ind w:left="993" w:hanging="993"/>
      </w:pPr>
      <w:r w:rsidRPr="00430742">
        <w:rPr>
          <w:b/>
          <w:bCs/>
        </w:rPr>
        <w:t>Klara:</w:t>
      </w:r>
      <w:r w:rsidRPr="00430742">
        <w:t xml:space="preserve"> </w:t>
      </w:r>
      <w:r>
        <w:tab/>
      </w:r>
      <w:r w:rsidRPr="00430742">
        <w:t>Nei! Jeg har tegnet det sånn som dette. Men jeg vet ikke hva brøken i svaret er.</w:t>
      </w:r>
    </w:p>
    <w:p w14:paraId="1CBD449D" w14:textId="582CD3FD" w:rsidR="00430742" w:rsidRDefault="00430742" w:rsidP="00430742">
      <w:r>
        <w:t>Læreren har en samtale med de to elevene.</w:t>
      </w:r>
    </w:p>
    <w:p w14:paraId="604F2247" w14:textId="616680BB" w:rsidR="00430742" w:rsidRDefault="00430742" w:rsidP="00430742">
      <w:pPr>
        <w:pStyle w:val="Overskrift1"/>
      </w:pPr>
      <w:r>
        <w:t>Mål for samtalen</w:t>
      </w:r>
    </w:p>
    <w:p w14:paraId="182159A0" w14:textId="02DEAF52" w:rsidR="00430742" w:rsidRPr="00430742" w:rsidRDefault="00430742" w:rsidP="00430742">
      <w:r w:rsidRPr="00430742">
        <w:t>Klara skal forstå Eilif sin løsning av oppgaven.</w:t>
      </w:r>
    </w:p>
    <w:p w14:paraId="40CDA1C2" w14:textId="45D4D4E7" w:rsidR="00430742" w:rsidRDefault="00430742" w:rsidP="00430742">
      <w:pPr>
        <w:pStyle w:val="Overskrift1"/>
      </w:pPr>
      <w:r>
        <w:t>Oppgave (i grupper på fire studenter)</w:t>
      </w:r>
    </w:p>
    <w:p w14:paraId="10F86FEC" w14:textId="3F07B464" w:rsidR="00430742" w:rsidRPr="00430742" w:rsidRDefault="00430742" w:rsidP="00430742">
      <w:pPr>
        <w:rPr>
          <w:b/>
          <w:bCs/>
        </w:rPr>
      </w:pPr>
      <w:r w:rsidRPr="00430742">
        <w:rPr>
          <w:b/>
          <w:bCs/>
        </w:rPr>
        <w:t>Del 1</w:t>
      </w:r>
    </w:p>
    <w:p w14:paraId="2FEAEE1F" w14:textId="77777777" w:rsidR="00430742" w:rsidRPr="00430742" w:rsidRDefault="00430742" w:rsidP="00430742">
      <w:pPr>
        <w:pStyle w:val="Listeavsnitt"/>
        <w:numPr>
          <w:ilvl w:val="0"/>
          <w:numId w:val="3"/>
        </w:numPr>
      </w:pPr>
      <w:r w:rsidRPr="00430742">
        <w:t>Fordel roller: De to elevene, læreren, og en observatør.</w:t>
      </w:r>
    </w:p>
    <w:p w14:paraId="62BDEEF4" w14:textId="77777777" w:rsidR="00430742" w:rsidRPr="00430742" w:rsidRDefault="00430742" w:rsidP="00430742">
      <w:pPr>
        <w:pStyle w:val="Listeavsnitt"/>
        <w:numPr>
          <w:ilvl w:val="0"/>
          <w:numId w:val="3"/>
        </w:numPr>
      </w:pPr>
      <w:r w:rsidRPr="00430742">
        <w:t xml:space="preserve">Planlegg samtalen ut fra målet som er gitt. Bruk aktivt MR-grep fra kategoriene </w:t>
      </w:r>
      <w:r w:rsidRPr="00430742">
        <w:rPr>
          <w:i/>
          <w:iCs/>
        </w:rPr>
        <w:t>få fram</w:t>
      </w:r>
      <w:r w:rsidRPr="00430742">
        <w:t xml:space="preserve">, </w:t>
      </w:r>
      <w:r w:rsidRPr="00430742">
        <w:rPr>
          <w:i/>
          <w:iCs/>
        </w:rPr>
        <w:t>respondere på</w:t>
      </w:r>
      <w:r w:rsidRPr="00430742">
        <w:t xml:space="preserve">, og </w:t>
      </w:r>
      <w:r w:rsidRPr="00430742">
        <w:rPr>
          <w:i/>
          <w:iCs/>
        </w:rPr>
        <w:t>fremme</w:t>
      </w:r>
      <w:r w:rsidRPr="00430742">
        <w:t>, elevers resonnering.</w:t>
      </w:r>
    </w:p>
    <w:p w14:paraId="2B8502B9" w14:textId="77777777" w:rsidR="00430742" w:rsidRPr="00430742" w:rsidRDefault="00430742" w:rsidP="00430742">
      <w:pPr>
        <w:pStyle w:val="Listeavsnitt"/>
        <w:numPr>
          <w:ilvl w:val="0"/>
          <w:numId w:val="3"/>
        </w:numPr>
      </w:pPr>
      <w:r w:rsidRPr="00430742">
        <w:t>Observatøren tar notater fra planleggingen, til støtte for gjennomføringen dere skal gjøre senere.</w:t>
      </w:r>
    </w:p>
    <w:p w14:paraId="326825F6" w14:textId="25A025CA" w:rsidR="00430742" w:rsidRDefault="00430742" w:rsidP="00430742"/>
    <w:p w14:paraId="0BD67879" w14:textId="19E07CDA" w:rsidR="00430742" w:rsidRPr="00430742" w:rsidRDefault="00430742" w:rsidP="00430742">
      <w:pPr>
        <w:rPr>
          <w:b/>
          <w:bCs/>
        </w:rPr>
      </w:pPr>
      <w:r w:rsidRPr="00430742">
        <w:rPr>
          <w:b/>
          <w:bCs/>
        </w:rPr>
        <w:t>Del 2</w:t>
      </w:r>
    </w:p>
    <w:p w14:paraId="42C653A5" w14:textId="77777777" w:rsidR="00430742" w:rsidRPr="00430742" w:rsidRDefault="00430742" w:rsidP="00430742">
      <w:pPr>
        <w:pStyle w:val="Listeavsnitt"/>
        <w:numPr>
          <w:ilvl w:val="0"/>
          <w:numId w:val="2"/>
        </w:numPr>
      </w:pPr>
      <w:r w:rsidRPr="00430742">
        <w:t>Spill ut samtalen i gruppa!</w:t>
      </w:r>
    </w:p>
    <w:p w14:paraId="4D83C891" w14:textId="77777777" w:rsidR="00430742" w:rsidRPr="00430742" w:rsidRDefault="00430742" w:rsidP="00430742">
      <w:pPr>
        <w:pStyle w:val="Listeavsnitt"/>
        <w:numPr>
          <w:ilvl w:val="0"/>
          <w:numId w:val="2"/>
        </w:numPr>
      </w:pPr>
      <w:r w:rsidRPr="00430742">
        <w:t>Høres det bra ut? Oppnår dere målet med samtalen? Er det noe som bør endres?</w:t>
      </w:r>
    </w:p>
    <w:p w14:paraId="53B24488" w14:textId="66F13B95" w:rsidR="00430742" w:rsidRDefault="00430742" w:rsidP="00430742">
      <w:pPr>
        <w:pStyle w:val="Listeavsnitt"/>
        <w:numPr>
          <w:ilvl w:val="0"/>
          <w:numId w:val="2"/>
        </w:numPr>
      </w:pPr>
      <w:r w:rsidRPr="00430742">
        <w:t>Spill ut samtalen på nytt. Tenk gjennom de samme spørsmålene som i stad.</w:t>
      </w:r>
    </w:p>
    <w:p w14:paraId="6981B364" w14:textId="5D208426" w:rsidR="00430742" w:rsidRPr="00430742" w:rsidRDefault="00430742" w:rsidP="00430742">
      <w:r w:rsidRPr="00430742">
        <w:t>Observatøren må være spesielt observant under gjennomføringen, hen er mer enn bare «sufflør»</w:t>
      </w:r>
      <w:r>
        <w:t>, og k</w:t>
      </w:r>
      <w:r w:rsidRPr="00430742">
        <w:t xml:space="preserve">an </w:t>
      </w:r>
      <w:r>
        <w:t xml:space="preserve">gjerne </w:t>
      </w:r>
      <w:r w:rsidRPr="00430742">
        <w:t xml:space="preserve">lede diskusjonen </w:t>
      </w:r>
      <w:r>
        <w:t>i etterkant av de to gjennomføringene.</w:t>
      </w:r>
    </w:p>
    <w:p w14:paraId="2FCC01A9" w14:textId="09866752" w:rsidR="00430742" w:rsidRPr="00430742" w:rsidRDefault="00430742" w:rsidP="00430742">
      <w:r w:rsidRPr="00430742">
        <w:t>De</w:t>
      </w:r>
      <w:r>
        <w:t xml:space="preserve">re har </w:t>
      </w:r>
      <w:r w:rsidRPr="00430742">
        <w:t xml:space="preserve">lov </w:t>
      </w:r>
      <w:r>
        <w:t xml:space="preserve">til </w:t>
      </w:r>
      <w:r w:rsidRPr="00430742">
        <w:t xml:space="preserve">å bytte på rollene før andre gjennomføring, </w:t>
      </w:r>
      <w:r>
        <w:t>dersom dere ønsker</w:t>
      </w:r>
      <w:r w:rsidRPr="00430742">
        <w:t>.</w:t>
      </w:r>
    </w:p>
    <w:p w14:paraId="40686D50" w14:textId="55696652" w:rsidR="00430742" w:rsidRPr="00430742" w:rsidRDefault="00430742" w:rsidP="00430742">
      <w:r w:rsidRPr="00430742">
        <w:t>Alle kan ta Time-Out underveis, d</w:t>
      </w:r>
      <w:r>
        <w:t>et vil si</w:t>
      </w:r>
      <w:r w:rsidRPr="00430742">
        <w:t xml:space="preserve"> stoppe samtalen og be om hjelp eller foreslå endringer.</w:t>
      </w:r>
    </w:p>
    <w:p w14:paraId="54227875" w14:textId="77777777" w:rsidR="00430742" w:rsidRPr="00430742" w:rsidRDefault="00430742" w:rsidP="00430742"/>
    <w:sectPr w:rsidR="00430742" w:rsidRPr="004307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1FF7" w14:textId="77777777" w:rsidR="00430742" w:rsidRDefault="00430742" w:rsidP="00430742">
      <w:pPr>
        <w:spacing w:after="0" w:line="240" w:lineRule="auto"/>
      </w:pPr>
      <w:r>
        <w:separator/>
      </w:r>
    </w:p>
  </w:endnote>
  <w:endnote w:type="continuationSeparator" w:id="0">
    <w:p w14:paraId="1F882DAE" w14:textId="77777777" w:rsidR="00430742" w:rsidRDefault="00430742" w:rsidP="004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5217" w14:textId="77777777" w:rsidR="00430742" w:rsidRDefault="00430742" w:rsidP="00430742">
      <w:pPr>
        <w:spacing w:after="0" w:line="240" w:lineRule="auto"/>
      </w:pPr>
      <w:r>
        <w:separator/>
      </w:r>
    </w:p>
  </w:footnote>
  <w:footnote w:type="continuationSeparator" w:id="0">
    <w:p w14:paraId="49284446" w14:textId="77777777" w:rsidR="00430742" w:rsidRDefault="00430742" w:rsidP="0043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55659"/>
    <w:multiLevelType w:val="hybridMultilevel"/>
    <w:tmpl w:val="CAD03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DE4AD2"/>
    <w:multiLevelType w:val="hybridMultilevel"/>
    <w:tmpl w:val="2B584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673C1D"/>
    <w:multiLevelType w:val="hybridMultilevel"/>
    <w:tmpl w:val="B968798E"/>
    <w:lvl w:ilvl="0" w:tplc="9F1EB2A8">
      <w:start w:val="1"/>
      <w:numFmt w:val="bullet"/>
      <w:lvlText w:val="•"/>
      <w:lvlJc w:val="left"/>
      <w:pPr>
        <w:tabs>
          <w:tab w:val="num" w:pos="720"/>
        </w:tabs>
        <w:ind w:left="720" w:hanging="360"/>
      </w:pPr>
      <w:rPr>
        <w:rFonts w:ascii="Arial" w:hAnsi="Arial" w:hint="default"/>
      </w:rPr>
    </w:lvl>
    <w:lvl w:ilvl="1" w:tplc="84A645F8" w:tentative="1">
      <w:start w:val="1"/>
      <w:numFmt w:val="bullet"/>
      <w:lvlText w:val="•"/>
      <w:lvlJc w:val="left"/>
      <w:pPr>
        <w:tabs>
          <w:tab w:val="num" w:pos="1440"/>
        </w:tabs>
        <w:ind w:left="1440" w:hanging="360"/>
      </w:pPr>
      <w:rPr>
        <w:rFonts w:ascii="Arial" w:hAnsi="Arial" w:hint="default"/>
      </w:rPr>
    </w:lvl>
    <w:lvl w:ilvl="2" w:tplc="AA782A40" w:tentative="1">
      <w:start w:val="1"/>
      <w:numFmt w:val="bullet"/>
      <w:lvlText w:val="•"/>
      <w:lvlJc w:val="left"/>
      <w:pPr>
        <w:tabs>
          <w:tab w:val="num" w:pos="2160"/>
        </w:tabs>
        <w:ind w:left="2160" w:hanging="360"/>
      </w:pPr>
      <w:rPr>
        <w:rFonts w:ascii="Arial" w:hAnsi="Arial" w:hint="default"/>
      </w:rPr>
    </w:lvl>
    <w:lvl w:ilvl="3" w:tplc="3E72224E" w:tentative="1">
      <w:start w:val="1"/>
      <w:numFmt w:val="bullet"/>
      <w:lvlText w:val="•"/>
      <w:lvlJc w:val="left"/>
      <w:pPr>
        <w:tabs>
          <w:tab w:val="num" w:pos="2880"/>
        </w:tabs>
        <w:ind w:left="2880" w:hanging="360"/>
      </w:pPr>
      <w:rPr>
        <w:rFonts w:ascii="Arial" w:hAnsi="Arial" w:hint="default"/>
      </w:rPr>
    </w:lvl>
    <w:lvl w:ilvl="4" w:tplc="79A4F31A" w:tentative="1">
      <w:start w:val="1"/>
      <w:numFmt w:val="bullet"/>
      <w:lvlText w:val="•"/>
      <w:lvlJc w:val="left"/>
      <w:pPr>
        <w:tabs>
          <w:tab w:val="num" w:pos="3600"/>
        </w:tabs>
        <w:ind w:left="3600" w:hanging="360"/>
      </w:pPr>
      <w:rPr>
        <w:rFonts w:ascii="Arial" w:hAnsi="Arial" w:hint="default"/>
      </w:rPr>
    </w:lvl>
    <w:lvl w:ilvl="5" w:tplc="E4A2E164" w:tentative="1">
      <w:start w:val="1"/>
      <w:numFmt w:val="bullet"/>
      <w:lvlText w:val="•"/>
      <w:lvlJc w:val="left"/>
      <w:pPr>
        <w:tabs>
          <w:tab w:val="num" w:pos="4320"/>
        </w:tabs>
        <w:ind w:left="4320" w:hanging="360"/>
      </w:pPr>
      <w:rPr>
        <w:rFonts w:ascii="Arial" w:hAnsi="Arial" w:hint="default"/>
      </w:rPr>
    </w:lvl>
    <w:lvl w:ilvl="6" w:tplc="678E324A" w:tentative="1">
      <w:start w:val="1"/>
      <w:numFmt w:val="bullet"/>
      <w:lvlText w:val="•"/>
      <w:lvlJc w:val="left"/>
      <w:pPr>
        <w:tabs>
          <w:tab w:val="num" w:pos="5040"/>
        </w:tabs>
        <w:ind w:left="5040" w:hanging="360"/>
      </w:pPr>
      <w:rPr>
        <w:rFonts w:ascii="Arial" w:hAnsi="Arial" w:hint="default"/>
      </w:rPr>
    </w:lvl>
    <w:lvl w:ilvl="7" w:tplc="B49E8A96" w:tentative="1">
      <w:start w:val="1"/>
      <w:numFmt w:val="bullet"/>
      <w:lvlText w:val="•"/>
      <w:lvlJc w:val="left"/>
      <w:pPr>
        <w:tabs>
          <w:tab w:val="num" w:pos="5760"/>
        </w:tabs>
        <w:ind w:left="5760" w:hanging="360"/>
      </w:pPr>
      <w:rPr>
        <w:rFonts w:ascii="Arial" w:hAnsi="Arial" w:hint="default"/>
      </w:rPr>
    </w:lvl>
    <w:lvl w:ilvl="8" w:tplc="00C01E96" w:tentative="1">
      <w:start w:val="1"/>
      <w:numFmt w:val="bullet"/>
      <w:lvlText w:val="•"/>
      <w:lvlJc w:val="left"/>
      <w:pPr>
        <w:tabs>
          <w:tab w:val="num" w:pos="6480"/>
        </w:tabs>
        <w:ind w:left="6480" w:hanging="360"/>
      </w:pPr>
      <w:rPr>
        <w:rFonts w:ascii="Arial" w:hAnsi="Arial" w:hint="default"/>
      </w:rPr>
    </w:lvl>
  </w:abstractNum>
  <w:num w:numId="1" w16cid:durableId="684022106">
    <w:abstractNumId w:val="2"/>
  </w:num>
  <w:num w:numId="2" w16cid:durableId="667055083">
    <w:abstractNumId w:val="1"/>
  </w:num>
  <w:num w:numId="3" w16cid:durableId="177158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FE"/>
    <w:rsid w:val="00070F4A"/>
    <w:rsid w:val="002B0133"/>
    <w:rsid w:val="003867BA"/>
    <w:rsid w:val="00430742"/>
    <w:rsid w:val="0047172C"/>
    <w:rsid w:val="006557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1907"/>
  <w15:chartTrackingRefBased/>
  <w15:docId w15:val="{79C1C614-AA73-409C-8CAF-BA9342EF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307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3074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30742"/>
    <w:rPr>
      <w:rFonts w:asciiTheme="majorHAnsi" w:eastAsiaTheme="majorEastAsia" w:hAnsiTheme="majorHAnsi" w:cstheme="majorBidi"/>
      <w:color w:val="2F5496" w:themeColor="accent1" w:themeShade="BF"/>
      <w:sz w:val="32"/>
      <w:szCs w:val="32"/>
    </w:rPr>
  </w:style>
  <w:style w:type="paragraph" w:styleId="Bildetekst">
    <w:name w:val="caption"/>
    <w:basedOn w:val="Normal"/>
    <w:next w:val="Normal"/>
    <w:uiPriority w:val="35"/>
    <w:unhideWhenUsed/>
    <w:qFormat/>
    <w:rsid w:val="00430742"/>
    <w:pPr>
      <w:spacing w:after="200" w:line="240" w:lineRule="auto"/>
    </w:pPr>
    <w:rPr>
      <w:i/>
      <w:iCs/>
      <w:color w:val="44546A" w:themeColor="text2"/>
      <w:sz w:val="18"/>
      <w:szCs w:val="18"/>
    </w:rPr>
  </w:style>
  <w:style w:type="table" w:styleId="Tabellrutenett">
    <w:name w:val="Table Grid"/>
    <w:basedOn w:val="Vanligtabell"/>
    <w:uiPriority w:val="39"/>
    <w:rsid w:val="0043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3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2274">
      <w:bodyDiv w:val="1"/>
      <w:marLeft w:val="0"/>
      <w:marRight w:val="0"/>
      <w:marTop w:val="0"/>
      <w:marBottom w:val="0"/>
      <w:divBdr>
        <w:top w:val="none" w:sz="0" w:space="0" w:color="auto"/>
        <w:left w:val="none" w:sz="0" w:space="0" w:color="auto"/>
        <w:bottom w:val="none" w:sz="0" w:space="0" w:color="auto"/>
        <w:right w:val="none" w:sz="0" w:space="0" w:color="auto"/>
      </w:divBdr>
    </w:div>
    <w:div w:id="717631069">
      <w:bodyDiv w:val="1"/>
      <w:marLeft w:val="0"/>
      <w:marRight w:val="0"/>
      <w:marTop w:val="0"/>
      <w:marBottom w:val="0"/>
      <w:divBdr>
        <w:top w:val="none" w:sz="0" w:space="0" w:color="auto"/>
        <w:left w:val="none" w:sz="0" w:space="0" w:color="auto"/>
        <w:bottom w:val="none" w:sz="0" w:space="0" w:color="auto"/>
        <w:right w:val="none" w:sz="0" w:space="0" w:color="auto"/>
      </w:divBdr>
      <w:divsChild>
        <w:div w:id="1314330425">
          <w:marLeft w:val="360"/>
          <w:marRight w:val="0"/>
          <w:marTop w:val="200"/>
          <w:marBottom w:val="0"/>
          <w:divBdr>
            <w:top w:val="none" w:sz="0" w:space="0" w:color="auto"/>
            <w:left w:val="none" w:sz="0" w:space="0" w:color="auto"/>
            <w:bottom w:val="none" w:sz="0" w:space="0" w:color="auto"/>
            <w:right w:val="none" w:sz="0" w:space="0" w:color="auto"/>
          </w:divBdr>
        </w:div>
        <w:div w:id="1001736767">
          <w:marLeft w:val="360"/>
          <w:marRight w:val="0"/>
          <w:marTop w:val="200"/>
          <w:marBottom w:val="0"/>
          <w:divBdr>
            <w:top w:val="none" w:sz="0" w:space="0" w:color="auto"/>
            <w:left w:val="none" w:sz="0" w:space="0" w:color="auto"/>
            <w:bottom w:val="none" w:sz="0" w:space="0" w:color="auto"/>
            <w:right w:val="none" w:sz="0" w:space="0" w:color="auto"/>
          </w:divBdr>
        </w:div>
        <w:div w:id="399326884">
          <w:marLeft w:val="360"/>
          <w:marRight w:val="0"/>
          <w:marTop w:val="200"/>
          <w:marBottom w:val="0"/>
          <w:divBdr>
            <w:top w:val="none" w:sz="0" w:space="0" w:color="auto"/>
            <w:left w:val="none" w:sz="0" w:space="0" w:color="auto"/>
            <w:bottom w:val="none" w:sz="0" w:space="0" w:color="auto"/>
            <w:right w:val="none" w:sz="0" w:space="0" w:color="auto"/>
          </w:divBdr>
        </w:div>
      </w:divsChild>
    </w:div>
    <w:div w:id="952907891">
      <w:bodyDiv w:val="1"/>
      <w:marLeft w:val="0"/>
      <w:marRight w:val="0"/>
      <w:marTop w:val="0"/>
      <w:marBottom w:val="0"/>
      <w:divBdr>
        <w:top w:val="none" w:sz="0" w:space="0" w:color="auto"/>
        <w:left w:val="none" w:sz="0" w:space="0" w:color="auto"/>
        <w:bottom w:val="none" w:sz="0" w:space="0" w:color="auto"/>
        <w:right w:val="none" w:sz="0" w:space="0" w:color="auto"/>
      </w:divBdr>
    </w:div>
    <w:div w:id="1015887307">
      <w:bodyDiv w:val="1"/>
      <w:marLeft w:val="0"/>
      <w:marRight w:val="0"/>
      <w:marTop w:val="0"/>
      <w:marBottom w:val="0"/>
      <w:divBdr>
        <w:top w:val="none" w:sz="0" w:space="0" w:color="auto"/>
        <w:left w:val="none" w:sz="0" w:space="0" w:color="auto"/>
        <w:bottom w:val="none" w:sz="0" w:space="0" w:color="auto"/>
        <w:right w:val="none" w:sz="0" w:space="0" w:color="auto"/>
      </w:divBdr>
    </w:div>
    <w:div w:id="16835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1291</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Krogh Arnesen</dc:creator>
  <cp:keywords/>
  <dc:description/>
  <cp:lastModifiedBy>Kristin Krogh Arnesen</cp:lastModifiedBy>
  <cp:revision>3</cp:revision>
  <dcterms:created xsi:type="dcterms:W3CDTF">2022-11-15T12:16:00Z</dcterms:created>
  <dcterms:modified xsi:type="dcterms:W3CDTF">2023-04-12T12:26:00Z</dcterms:modified>
</cp:coreProperties>
</file>