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B1E" w14:textId="0ECDB434" w:rsidR="002B0133" w:rsidRDefault="00091DC0" w:rsidP="00091DC0">
      <w:pPr>
        <w:pStyle w:val="Overskrift1"/>
      </w:pPr>
      <w:r>
        <w:t>Rollespill om mønster i divisjon</w:t>
      </w:r>
    </w:p>
    <w:p w14:paraId="08D46074" w14:textId="589A483A" w:rsidR="00E31721" w:rsidRDefault="008C5AFF" w:rsidP="00E31721">
      <w:r w:rsidRPr="008C5AFF">
        <w:rPr>
          <w:b/>
          <w:bCs/>
        </w:rPr>
        <w:t xml:space="preserve">Undervisningssituasjon: </w:t>
      </w:r>
      <w:r w:rsidR="00E31721" w:rsidRPr="00E31721">
        <w:t xml:space="preserve">I en klasse på 6. trinn har de arbeidet i par med aktiviteten </w:t>
      </w:r>
      <w:r w:rsidR="00E31721">
        <w:t>om hvilket regnestykke gir størst svar</w:t>
      </w:r>
      <w:r w:rsidR="00E31721" w:rsidRPr="00E31721">
        <w:t>. Lærerens mål for økta er at elevene gjennom utforskingen av disse oppgavene skal oppdage en sammenheng mellom størrelsen på divisor og svaret på divisjonsstykket (når dividenden er uendret).</w:t>
      </w:r>
      <w:r w:rsidR="00E31721">
        <w:t xml:space="preserve"> E</w:t>
      </w:r>
      <w:r w:rsidR="00E31721" w:rsidRPr="00E31721">
        <w:t xml:space="preserve">tter at </w:t>
      </w:r>
      <w:r w:rsidR="00E31721">
        <w:t>klassen</w:t>
      </w:r>
      <w:r w:rsidR="00E31721" w:rsidRPr="00E31721">
        <w:t xml:space="preserve"> har jobbet med oppgavene</w:t>
      </w:r>
      <w:r w:rsidR="00E31721">
        <w:t xml:space="preserve"> har læreren spurt</w:t>
      </w:r>
      <w:r w:rsidR="00E31721" w:rsidRPr="00E31721">
        <w:t>: «Ser dere et mønster i det dere har gjort? Kan dere finne en sammenheng?»</w:t>
      </w:r>
    </w:p>
    <w:p w14:paraId="3AB2F874" w14:textId="42836224" w:rsidR="00E31721" w:rsidRDefault="00E31721" w:rsidP="00E31721">
      <w:r w:rsidRPr="00091DC0">
        <w:t>To elever har gjort dette</w:t>
      </w:r>
      <w:r>
        <w:t xml:space="preserve"> i arbeid med å finne hva som gir størst svar</w:t>
      </w:r>
      <w:r w:rsidRPr="00091DC0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721" w14:paraId="266A4064" w14:textId="77777777" w:rsidTr="00BC01D4">
        <w:tc>
          <w:tcPr>
            <w:tcW w:w="9016" w:type="dxa"/>
          </w:tcPr>
          <w:p w14:paraId="7EF24B6F" w14:textId="77777777" w:rsidR="00E31721" w:rsidRPr="00091DC0" w:rsidRDefault="00E31721" w:rsidP="00BC01D4">
            <w:pPr>
              <w:spacing w:after="160" w:line="259" w:lineRule="auto"/>
            </w:pPr>
            <w:r w:rsidRPr="00091DC0">
              <w:t xml:space="preserve">Hvilket regnestykke gir størst svar? Kan du finne det ut </w:t>
            </w:r>
            <w:r w:rsidRPr="00091DC0">
              <w:rPr>
                <w:b/>
                <w:bCs/>
              </w:rPr>
              <w:t xml:space="preserve">uten å regne ut </w:t>
            </w:r>
            <w:r w:rsidRPr="00091DC0">
              <w:t>svaret på regnestykkene (men det er greit dersom du vet svaret).</w:t>
            </w:r>
          </w:p>
          <w:p w14:paraId="3044E49A" w14:textId="77777777" w:rsidR="00E31721" w:rsidRDefault="00E31721" w:rsidP="00BC01D4">
            <w:r>
              <w:rPr>
                <w:noProof/>
              </w:rPr>
              <w:drawing>
                <wp:inline distT="0" distB="0" distL="0" distR="0" wp14:anchorId="5534F38D" wp14:editId="03A45456">
                  <wp:extent cx="5567680" cy="1858390"/>
                  <wp:effectExtent l="0" t="0" r="0" b="0"/>
                  <wp:docPr id="1" name="Bilde 1" descr="Bildet viser elevers løsninger. Dette er formattert som tabell i powerpoint-fil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Bildet viser elevers løsninger. Dette er formattert som tabell i powerpoint-fil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847" cy="1868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02A469" w14:textId="77777777" w:rsidR="00E31721" w:rsidRDefault="00E31721" w:rsidP="00BC01D4"/>
        </w:tc>
      </w:tr>
    </w:tbl>
    <w:p w14:paraId="73B12F10" w14:textId="3F74592A" w:rsidR="00E31721" w:rsidRDefault="00E31721" w:rsidP="00091DC0">
      <w:r>
        <w:t xml:space="preserve">De to elevene </w:t>
      </w:r>
      <w:r w:rsidR="00091DC0" w:rsidRPr="00091DC0">
        <w:t xml:space="preserve">har ikke oppdaget </w:t>
      </w:r>
      <w:r>
        <w:t xml:space="preserve">noe </w:t>
      </w:r>
      <w:r w:rsidR="00091DC0" w:rsidRPr="00091DC0">
        <w:t xml:space="preserve">mønster på tvers av oppgavene. </w:t>
      </w:r>
      <w:r w:rsidR="00091DC0">
        <w:t>I boka har elevene markert regnestykkene som har størst svar, men de har ikke skrevet ned begrunnelsene de har brukt (de er indikert over i kursiv).</w:t>
      </w:r>
      <w:r>
        <w:t xml:space="preserve"> </w:t>
      </w:r>
      <w:r w:rsidR="00091DC0">
        <w:t>Læreren kommer bort til de to elevene</w:t>
      </w:r>
      <w:r w:rsidR="008C5AFF">
        <w:t>, og</w:t>
      </w:r>
      <w:r w:rsidR="008C5AFF" w:rsidRPr="008C5AFF">
        <w:t xml:space="preserve"> spør elevene om hva de har gjort på (noen av) regnestykkene, finner ut av og støtter elevenes resonnering;</w:t>
      </w:r>
    </w:p>
    <w:p w14:paraId="6B92ECB2" w14:textId="77777777" w:rsidR="00E31721" w:rsidRPr="00E31721" w:rsidRDefault="00E31721" w:rsidP="00091DC0">
      <w:pPr>
        <w:rPr>
          <w:b/>
          <w:bCs/>
          <w:sz w:val="8"/>
          <w:szCs w:val="8"/>
        </w:rPr>
      </w:pPr>
    </w:p>
    <w:p w14:paraId="2EBB7402" w14:textId="10A0EACE" w:rsidR="008C5AFF" w:rsidRDefault="008C5AFF" w:rsidP="00091DC0">
      <w:pPr>
        <w:rPr>
          <w:b/>
          <w:bCs/>
        </w:rPr>
      </w:pPr>
      <w:r>
        <w:rPr>
          <w:b/>
          <w:bCs/>
        </w:rPr>
        <w:t xml:space="preserve">Mål for samtalen videre: </w:t>
      </w:r>
      <w:r w:rsidRPr="008C5AFF">
        <w:t xml:space="preserve">Læreren støtter </w:t>
      </w:r>
      <w:r>
        <w:t xml:space="preserve">de to </w:t>
      </w:r>
      <w:r w:rsidRPr="008C5AFF">
        <w:t>elevenes arbeid med å oppdage og utforme en generell hypotese.</w:t>
      </w:r>
    </w:p>
    <w:p w14:paraId="47B1E49A" w14:textId="3291DEF7" w:rsidR="008C5AFF" w:rsidRPr="008C5AFF" w:rsidRDefault="008C5AFF" w:rsidP="008C5AFF">
      <w:pPr>
        <w:rPr>
          <w:b/>
          <w:bCs/>
        </w:rPr>
      </w:pPr>
      <w:r w:rsidRPr="008C5AFF">
        <w:rPr>
          <w:b/>
          <w:bCs/>
        </w:rPr>
        <w:t xml:space="preserve">Dere skal </w:t>
      </w:r>
      <w:r w:rsidRPr="008C5AFF">
        <w:rPr>
          <w:b/>
          <w:bCs/>
        </w:rPr>
        <w:t>planlegge og gjennomføre</w:t>
      </w:r>
      <w:r w:rsidRPr="008C5AFF">
        <w:rPr>
          <w:b/>
          <w:bCs/>
        </w:rPr>
        <w:t xml:space="preserve"> et rollespill for samtalen mellom læreren og elevene.</w:t>
      </w:r>
    </w:p>
    <w:p w14:paraId="012E7B49" w14:textId="1C3DBB35" w:rsidR="00091DC0" w:rsidRDefault="00091DC0" w:rsidP="00091DC0">
      <w:r w:rsidRPr="00091DC0">
        <w:t>Bru</w:t>
      </w:r>
      <w:r>
        <w:t>k for eksempel</w:t>
      </w:r>
      <w:r w:rsidRPr="00091DC0">
        <w:t xml:space="preserve"> formuleringen «Nå skal dere få en oppgave til: Kan dere bruke det dere har gjort, til å lage en hypotese om noe som alltid er sant i divisjon? Kan dere oppdage en sammenheng ut fra dette, tro?» </w:t>
      </w:r>
      <w:r>
        <w:t>for å skape en overgang fra det første punktet til det andre</w:t>
      </w:r>
      <w:r w:rsidRPr="00091DC0">
        <w:t>.</w:t>
      </w:r>
    </w:p>
    <w:p w14:paraId="77CF2F0F" w14:textId="624D47B6" w:rsidR="00091DC0" w:rsidRPr="00E31721" w:rsidRDefault="00091DC0" w:rsidP="00091DC0">
      <w:pPr>
        <w:rPr>
          <w:sz w:val="4"/>
          <w:szCs w:val="4"/>
        </w:rPr>
      </w:pPr>
    </w:p>
    <w:p w14:paraId="49C4F54C" w14:textId="6E880A79" w:rsidR="00091DC0" w:rsidRPr="00091DC0" w:rsidRDefault="00091DC0" w:rsidP="00091DC0">
      <w:pPr>
        <w:rPr>
          <w:b/>
          <w:bCs/>
        </w:rPr>
      </w:pPr>
      <w:r w:rsidRPr="00091DC0">
        <w:rPr>
          <w:b/>
          <w:bCs/>
        </w:rPr>
        <w:t>Rammer for rollespillet</w:t>
      </w:r>
    </w:p>
    <w:p w14:paraId="0471AF68" w14:textId="77777777" w:rsidR="00091DC0" w:rsidRPr="00091DC0" w:rsidRDefault="00091DC0" w:rsidP="00091DC0">
      <w:pPr>
        <w:numPr>
          <w:ilvl w:val="0"/>
          <w:numId w:val="2"/>
        </w:numPr>
      </w:pPr>
      <w:r w:rsidRPr="00091DC0">
        <w:t>Fordel roller i gruppa: To er elever, en er lærer, den fjerde er observatør</w:t>
      </w:r>
    </w:p>
    <w:p w14:paraId="1862D8AA" w14:textId="77777777" w:rsidR="00091DC0" w:rsidRPr="00091DC0" w:rsidRDefault="00091DC0" w:rsidP="00091DC0">
      <w:pPr>
        <w:numPr>
          <w:ilvl w:val="0"/>
          <w:numId w:val="2"/>
        </w:numPr>
      </w:pPr>
      <w:r w:rsidRPr="00091DC0">
        <w:t>Gjennomfør et rollespill der læreren benytter MR-grepene vi har snakket om aktivt</w:t>
      </w:r>
    </w:p>
    <w:p w14:paraId="231EA7DC" w14:textId="77777777" w:rsidR="00091DC0" w:rsidRPr="00091DC0" w:rsidRDefault="00091DC0" w:rsidP="00091DC0">
      <w:pPr>
        <w:numPr>
          <w:ilvl w:val="0"/>
          <w:numId w:val="2"/>
        </w:numPr>
      </w:pPr>
      <w:r w:rsidRPr="00091DC0">
        <w:t>Underveis i rollespillet kan dere benytte Time Out</w:t>
      </w:r>
    </w:p>
    <w:p w14:paraId="6A1A5BF1" w14:textId="77777777" w:rsidR="00091DC0" w:rsidRPr="00091DC0" w:rsidRDefault="00091DC0" w:rsidP="00091DC0">
      <w:pPr>
        <w:numPr>
          <w:ilvl w:val="0"/>
          <w:numId w:val="2"/>
        </w:numPr>
      </w:pPr>
      <w:r w:rsidRPr="00091DC0">
        <w:t>Observatørens rolle er å skrive ned samtalen som oppstår, og bistå den som spiller lærer ved Time Out</w:t>
      </w:r>
    </w:p>
    <w:p w14:paraId="44F01370" w14:textId="186B1483" w:rsidR="00091DC0" w:rsidRDefault="00091DC0" w:rsidP="00E31721">
      <w:pPr>
        <w:numPr>
          <w:ilvl w:val="0"/>
          <w:numId w:val="2"/>
        </w:numPr>
      </w:pPr>
      <w:r w:rsidRPr="00091DC0">
        <w:t>Etter en runde med rollespill, gå tilbake og endre der dere ønsker det, og gjennomfør rollespillet på nytt</w:t>
      </w:r>
    </w:p>
    <w:sectPr w:rsidR="0009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20F6" w14:textId="77777777" w:rsidR="00091DC0" w:rsidRDefault="00091DC0" w:rsidP="00091DC0">
      <w:pPr>
        <w:spacing w:after="0" w:line="240" w:lineRule="auto"/>
      </w:pPr>
      <w:r>
        <w:separator/>
      </w:r>
    </w:p>
  </w:endnote>
  <w:endnote w:type="continuationSeparator" w:id="0">
    <w:p w14:paraId="112173E4" w14:textId="77777777" w:rsidR="00091DC0" w:rsidRDefault="00091DC0" w:rsidP="0009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DED3" w14:textId="77777777" w:rsidR="00091DC0" w:rsidRDefault="00091DC0" w:rsidP="00091DC0">
      <w:pPr>
        <w:spacing w:after="0" w:line="240" w:lineRule="auto"/>
      </w:pPr>
      <w:r>
        <w:separator/>
      </w:r>
    </w:p>
  </w:footnote>
  <w:footnote w:type="continuationSeparator" w:id="0">
    <w:p w14:paraId="14B8CC1A" w14:textId="77777777" w:rsidR="00091DC0" w:rsidRDefault="00091DC0" w:rsidP="0009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B38"/>
    <w:multiLevelType w:val="hybridMultilevel"/>
    <w:tmpl w:val="0ED8C4C0"/>
    <w:lvl w:ilvl="0" w:tplc="9542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8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E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6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84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AF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EB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A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396F34"/>
    <w:multiLevelType w:val="hybridMultilevel"/>
    <w:tmpl w:val="B546B226"/>
    <w:lvl w:ilvl="0" w:tplc="CE9E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E7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E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C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C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8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4363089">
    <w:abstractNumId w:val="0"/>
  </w:num>
  <w:num w:numId="2" w16cid:durableId="893464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8"/>
    <w:rsid w:val="00070F4A"/>
    <w:rsid w:val="00091DC0"/>
    <w:rsid w:val="002B0133"/>
    <w:rsid w:val="0047172C"/>
    <w:rsid w:val="008C5AFF"/>
    <w:rsid w:val="00C32AD0"/>
    <w:rsid w:val="00D701E8"/>
    <w:rsid w:val="00E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A3003"/>
  <w15:chartTrackingRefBased/>
  <w15:docId w15:val="{0DC80B6C-FC4E-45FD-8F0A-9822066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1DC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9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Krogh Arnesen</dc:creator>
  <cp:keywords/>
  <dc:description/>
  <cp:lastModifiedBy>Kristin Krogh Arnesen</cp:lastModifiedBy>
  <cp:revision>5</cp:revision>
  <dcterms:created xsi:type="dcterms:W3CDTF">2022-10-07T17:12:00Z</dcterms:created>
  <dcterms:modified xsi:type="dcterms:W3CDTF">2022-10-25T12:54:00Z</dcterms:modified>
</cp:coreProperties>
</file>