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091A0D4B" w:rsidR="00C56C24" w:rsidRDefault="00236199" w:rsidP="00C56C24">
      <w:pPr>
        <w:pStyle w:val="Hode"/>
        <w:tabs>
          <w:tab w:val="right" w:pos="9809"/>
        </w:tabs>
        <w:spacing w:line="240" w:lineRule="exact"/>
        <w:rPr>
          <w:rFonts w:ascii="Arial" w:hAnsi="Arial"/>
          <w:sz w:val="24"/>
        </w:rPr>
      </w:pPr>
      <w:r>
        <w:rPr>
          <w:rFonts w:ascii="Arial" w:hAnsi="Arial"/>
          <w:sz w:val="24"/>
        </w:rPr>
        <w:t>Institutt for psykologi</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7288182A" w14:textId="77777777" w:rsidR="0072484A" w:rsidRDefault="00236199">
      <w:pPr>
        <w:rPr>
          <w:rFonts w:ascii="Arial" w:hAnsi="Arial"/>
          <w:b/>
          <w:bCs/>
          <w:sz w:val="36"/>
          <w:szCs w:val="36"/>
        </w:rPr>
      </w:pPr>
      <w:r>
        <w:rPr>
          <w:rFonts w:ascii="Arial" w:hAnsi="Arial"/>
          <w:b/>
          <w:bCs/>
          <w:sz w:val="36"/>
          <w:szCs w:val="36"/>
        </w:rPr>
        <w:t xml:space="preserve">Eksamensoppgave i PSY2018/PSYPRO4318 – </w:t>
      </w:r>
    </w:p>
    <w:p w14:paraId="129C348C" w14:textId="03EE92F3" w:rsidR="009B553E" w:rsidRPr="00C56C24" w:rsidRDefault="00236199">
      <w:pPr>
        <w:rPr>
          <w:rFonts w:ascii="Arial" w:hAnsi="Arial"/>
          <w:b/>
          <w:bCs/>
          <w:sz w:val="36"/>
          <w:szCs w:val="36"/>
        </w:rPr>
      </w:pPr>
      <w:r>
        <w:rPr>
          <w:rFonts w:ascii="Arial" w:hAnsi="Arial"/>
          <w:b/>
          <w:bCs/>
          <w:sz w:val="36"/>
          <w:szCs w:val="36"/>
        </w:rPr>
        <w:t xml:space="preserve">kvalitative forskningsmetoder </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657EFF3E" w:rsidR="009B553E" w:rsidRDefault="00C45EF3">
      <w:pPr>
        <w:spacing w:line="360" w:lineRule="auto"/>
        <w:rPr>
          <w:rFonts w:ascii="Arial" w:hAnsi="Arial"/>
          <w:b/>
        </w:rPr>
      </w:pPr>
      <w:r>
        <w:rPr>
          <w:rFonts w:ascii="Arial" w:hAnsi="Arial"/>
          <w:b/>
        </w:rPr>
        <w:t xml:space="preserve">Faglig kontakt under eksamen: </w:t>
      </w:r>
      <w:r w:rsidR="00236199">
        <w:rPr>
          <w:rFonts w:ascii="Arial" w:hAnsi="Arial"/>
          <w:b/>
        </w:rPr>
        <w:t>Trond Nordfjærn</w:t>
      </w:r>
    </w:p>
    <w:p w14:paraId="1DF38D88" w14:textId="120C9315" w:rsidR="009B553E" w:rsidRDefault="00C45EF3">
      <w:pPr>
        <w:spacing w:line="360" w:lineRule="auto"/>
        <w:rPr>
          <w:rFonts w:ascii="Arial" w:hAnsi="Arial"/>
          <w:b/>
        </w:rPr>
      </w:pPr>
      <w:r>
        <w:rPr>
          <w:rFonts w:ascii="Arial" w:hAnsi="Arial"/>
          <w:b/>
        </w:rPr>
        <w:t>Tlf.:</w:t>
      </w:r>
      <w:r w:rsidR="00236199">
        <w:rPr>
          <w:rFonts w:ascii="Arial" w:hAnsi="Arial"/>
          <w:b/>
        </w:rPr>
        <w:t xml:space="preserve"> 73 59 19 60</w:t>
      </w:r>
    </w:p>
    <w:p w14:paraId="23895C7F" w14:textId="77777777" w:rsidR="009B553E" w:rsidRDefault="009B553E">
      <w:pPr>
        <w:spacing w:line="360" w:lineRule="auto"/>
        <w:rPr>
          <w:rFonts w:ascii="Arial" w:hAnsi="Arial"/>
          <w:b/>
        </w:rPr>
      </w:pPr>
    </w:p>
    <w:p w14:paraId="67AE2F8E" w14:textId="77777777" w:rsidR="009B553E" w:rsidRDefault="009B553E">
      <w:pPr>
        <w:spacing w:line="360" w:lineRule="auto"/>
        <w:rPr>
          <w:rFonts w:ascii="Arial" w:hAnsi="Arial"/>
          <w:b/>
        </w:rPr>
      </w:pPr>
    </w:p>
    <w:p w14:paraId="20633600" w14:textId="147FC6BC" w:rsidR="009B553E" w:rsidRDefault="00C45EF3">
      <w:pPr>
        <w:spacing w:line="360" w:lineRule="auto"/>
        <w:rPr>
          <w:rFonts w:ascii="Arial" w:hAnsi="Arial"/>
          <w:b/>
        </w:rPr>
      </w:pPr>
      <w:r>
        <w:rPr>
          <w:rFonts w:ascii="Arial" w:hAnsi="Arial"/>
          <w:b/>
        </w:rPr>
        <w:t>Eksamensdato:</w:t>
      </w:r>
      <w:r w:rsidR="00236199">
        <w:rPr>
          <w:rFonts w:ascii="Arial" w:hAnsi="Arial"/>
          <w:b/>
        </w:rPr>
        <w:t xml:space="preserve"> 23. mai 2018</w:t>
      </w:r>
    </w:p>
    <w:p w14:paraId="191B688E" w14:textId="5C5DDA0C" w:rsidR="009B553E" w:rsidRDefault="00C45EF3">
      <w:pPr>
        <w:spacing w:line="360" w:lineRule="auto"/>
        <w:rPr>
          <w:rFonts w:ascii="Arial" w:hAnsi="Arial"/>
          <w:b/>
        </w:rPr>
      </w:pPr>
      <w:r>
        <w:rPr>
          <w:rFonts w:ascii="Arial" w:hAnsi="Arial"/>
          <w:b/>
        </w:rPr>
        <w:t>Eksamenstid (fra-til):</w:t>
      </w:r>
      <w:r w:rsidR="00236199">
        <w:rPr>
          <w:rFonts w:ascii="Arial" w:hAnsi="Arial"/>
          <w:b/>
        </w:rPr>
        <w:t xml:space="preserve"> 09:00-13:00</w:t>
      </w:r>
    </w:p>
    <w:p w14:paraId="4B86DF29" w14:textId="38D75562" w:rsidR="009B553E" w:rsidRDefault="00C45EF3">
      <w:pPr>
        <w:spacing w:line="360" w:lineRule="auto"/>
        <w:rPr>
          <w:rFonts w:ascii="Arial" w:hAnsi="Arial"/>
          <w:b/>
        </w:rPr>
      </w:pPr>
      <w:r>
        <w:rPr>
          <w:rFonts w:ascii="Arial" w:hAnsi="Arial"/>
          <w:b/>
        </w:rPr>
        <w:t xml:space="preserve">Hjelpemiddelkode/Tillatte hjelpemidler: </w:t>
      </w:r>
      <w:r w:rsidR="00236199">
        <w:rPr>
          <w:rFonts w:ascii="Arial" w:hAnsi="Arial"/>
          <w:b/>
        </w:rPr>
        <w:t>Ingen</w:t>
      </w:r>
    </w:p>
    <w:p w14:paraId="102BFDFE" w14:textId="77777777" w:rsidR="009B553E" w:rsidRDefault="009B553E">
      <w:pPr>
        <w:spacing w:line="360" w:lineRule="auto"/>
        <w:rPr>
          <w:rFonts w:ascii="Arial" w:hAnsi="Arial"/>
          <w:b/>
        </w:rPr>
      </w:pPr>
    </w:p>
    <w:p w14:paraId="732D06F2" w14:textId="77777777" w:rsidR="009B553E" w:rsidRDefault="009B553E">
      <w:pPr>
        <w:spacing w:line="360" w:lineRule="auto"/>
        <w:rPr>
          <w:rFonts w:ascii="Arial" w:hAnsi="Arial"/>
          <w:b/>
        </w:rPr>
      </w:pPr>
    </w:p>
    <w:p w14:paraId="21707A23" w14:textId="77777777" w:rsidR="009B553E" w:rsidRDefault="009B553E">
      <w:pPr>
        <w:spacing w:line="360" w:lineRule="auto"/>
        <w:rPr>
          <w:rFonts w:ascii="Arial" w:hAnsi="Arial"/>
        </w:rPr>
      </w:pPr>
    </w:p>
    <w:p w14:paraId="730A63CF" w14:textId="77777777" w:rsidR="009B553E" w:rsidRDefault="009B553E">
      <w:pPr>
        <w:spacing w:line="360" w:lineRule="auto"/>
        <w:rPr>
          <w:rFonts w:ascii="Arial" w:hAnsi="Arial"/>
          <w:b/>
        </w:rPr>
      </w:pPr>
    </w:p>
    <w:p w14:paraId="70A3E6E5" w14:textId="22FB8E05" w:rsidR="009B553E" w:rsidRDefault="00C45EF3">
      <w:pPr>
        <w:pStyle w:val="Overskrift2"/>
        <w:spacing w:before="0" w:after="0" w:line="360" w:lineRule="auto"/>
        <w:rPr>
          <w:rFonts w:ascii="Arial" w:hAnsi="Arial"/>
        </w:rPr>
      </w:pPr>
      <w:r>
        <w:rPr>
          <w:rFonts w:ascii="Arial" w:hAnsi="Arial"/>
        </w:rPr>
        <w:t>Målform/språk:</w:t>
      </w:r>
      <w:r w:rsidR="00236199">
        <w:rPr>
          <w:rFonts w:ascii="Arial" w:hAnsi="Arial"/>
        </w:rPr>
        <w:t xml:space="preserve"> Bokmål</w:t>
      </w:r>
    </w:p>
    <w:p w14:paraId="5ADDD234" w14:textId="57387304" w:rsidR="009B553E" w:rsidRDefault="00C45EF3">
      <w:pPr>
        <w:pStyle w:val="Overskrift2"/>
        <w:spacing w:before="0" w:after="0" w:line="360" w:lineRule="auto"/>
        <w:rPr>
          <w:rFonts w:ascii="Arial" w:hAnsi="Arial"/>
        </w:rPr>
      </w:pPr>
      <w:r>
        <w:rPr>
          <w:rFonts w:ascii="Arial" w:hAnsi="Arial"/>
        </w:rPr>
        <w:t>Antall sider</w:t>
      </w:r>
      <w:r w:rsidR="003622F0">
        <w:rPr>
          <w:rFonts w:ascii="Arial" w:hAnsi="Arial"/>
        </w:rPr>
        <w:t xml:space="preserve"> (uten forside)</w:t>
      </w:r>
      <w:r w:rsidR="00236199">
        <w:rPr>
          <w:rFonts w:ascii="Arial" w:hAnsi="Arial"/>
        </w:rPr>
        <w:t>: 1</w:t>
      </w:r>
    </w:p>
    <w:p w14:paraId="2FA008FC" w14:textId="2BA13E57" w:rsidR="00AB5DD4" w:rsidRDefault="00C45EF3" w:rsidP="00AB5DD4">
      <w:pPr>
        <w:spacing w:line="360" w:lineRule="auto"/>
        <w:rPr>
          <w:rFonts w:ascii="Arial" w:hAnsi="Arial"/>
          <w:b/>
        </w:rPr>
      </w:pPr>
      <w:r>
        <w:rPr>
          <w:rFonts w:ascii="Arial" w:hAnsi="Arial"/>
          <w:b/>
        </w:rPr>
        <w:t xml:space="preserve">Antall sider vedlegg: </w:t>
      </w:r>
      <w:r w:rsidR="00236199">
        <w:rPr>
          <w:rFonts w:ascii="Arial" w:hAnsi="Arial"/>
          <w:b/>
        </w:rPr>
        <w:t>0</w:t>
      </w:r>
    </w:p>
    <w:tbl>
      <w:tblPr>
        <w:tblStyle w:val="Tabellrutenett"/>
        <w:tblpPr w:leftFromText="141" w:rightFromText="141" w:vertAnchor="text" w:horzAnchor="margin" w:tblpY="1622"/>
        <w:tblW w:w="0" w:type="auto"/>
        <w:tblLook w:val="04A0" w:firstRow="1" w:lastRow="0" w:firstColumn="1" w:lastColumn="0" w:noHBand="0" w:noVBand="1"/>
      </w:tblPr>
      <w:tblGrid>
        <w:gridCol w:w="5225"/>
      </w:tblGrid>
      <w:tr w:rsidR="00101704" w:rsidRPr="001C7994" w14:paraId="7589DDA8" w14:textId="77777777" w:rsidTr="00101704">
        <w:trPr>
          <w:trHeight w:val="1510"/>
        </w:trPr>
        <w:tc>
          <w:tcPr>
            <w:tcW w:w="5225" w:type="dxa"/>
          </w:tcPr>
          <w:p w14:paraId="058F43B6" w14:textId="1CC8705C" w:rsidR="00101704" w:rsidRPr="00756523" w:rsidRDefault="00101704" w:rsidP="00101704">
            <w:pPr>
              <w:spacing w:line="360" w:lineRule="auto"/>
              <w:rPr>
                <w:rFonts w:ascii="Arial" w:hAnsi="Arial"/>
                <w:b/>
                <w:sz w:val="22"/>
                <w:szCs w:val="22"/>
              </w:rPr>
            </w:pPr>
            <w:r w:rsidRPr="00756523">
              <w:rPr>
                <w:rFonts w:ascii="Arial" w:hAnsi="Arial"/>
                <w:b/>
                <w:sz w:val="22"/>
                <w:szCs w:val="22"/>
              </w:rPr>
              <w:t>Informasjon om tr</w:t>
            </w:r>
            <w:r>
              <w:rPr>
                <w:rFonts w:ascii="Arial" w:hAnsi="Arial"/>
                <w:b/>
                <w:sz w:val="22"/>
                <w:szCs w:val="22"/>
              </w:rPr>
              <w:t>ykking av eksamensoppgave Originalen er:</w:t>
            </w:r>
          </w:p>
          <w:p w14:paraId="64255516" w14:textId="437E6097" w:rsidR="00101704" w:rsidRPr="001A394C" w:rsidRDefault="00101704" w:rsidP="00101704">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sidR="001A394C">
              <w:rPr>
                <w:rFonts w:ascii="Arial" w:hAnsi="Arial" w:cs="Arial"/>
                <w:b/>
                <w:sz w:val="32"/>
                <w:szCs w:val="32"/>
              </w:rPr>
              <w:t>□</w:t>
            </w:r>
            <w:r>
              <w:rPr>
                <w:rFonts w:ascii="Arial" w:hAnsi="Arial" w:cs="Arial"/>
                <w:b/>
              </w:rPr>
              <w:t xml:space="preserve">         2-sidig </w:t>
            </w:r>
            <w:r w:rsidR="001A394C" w:rsidRPr="001A394C">
              <w:rPr>
                <w:rFonts w:ascii="Arial" w:hAnsi="Arial" w:cs="Arial"/>
                <w:b/>
                <w:sz w:val="32"/>
                <w:szCs w:val="32"/>
              </w:rPr>
              <w:t>□</w:t>
            </w:r>
          </w:p>
          <w:p w14:paraId="0981F776" w14:textId="77777777" w:rsidR="00101704" w:rsidRDefault="00101704" w:rsidP="00101704">
            <w:pPr>
              <w:spacing w:line="360" w:lineRule="auto"/>
              <w:rPr>
                <w:rFonts w:ascii="Arial" w:hAnsi="Arial" w:cs="Arial"/>
                <w:b/>
                <w:sz w:val="32"/>
                <w:szCs w:val="32"/>
              </w:rPr>
            </w:pPr>
            <w:r>
              <w:rPr>
                <w:rFonts w:ascii="Arial" w:hAnsi="Arial"/>
                <w:b/>
              </w:rPr>
              <w:t xml:space="preserve">sort/hvit </w:t>
            </w:r>
            <w:r w:rsidR="001A394C" w:rsidRPr="001A394C">
              <w:rPr>
                <w:rFonts w:ascii="Arial" w:hAnsi="Arial" w:cs="Arial"/>
                <w:b/>
                <w:sz w:val="32"/>
                <w:szCs w:val="32"/>
              </w:rPr>
              <w:t>□</w:t>
            </w:r>
            <w:r w:rsidRPr="00101704">
              <w:rPr>
                <w:rFonts w:ascii="Arial" w:hAnsi="Arial" w:cs="Arial"/>
                <w:b/>
                <w:sz w:val="30"/>
                <w:szCs w:val="30"/>
              </w:rPr>
              <w:t xml:space="preserve"> </w:t>
            </w:r>
            <w:r>
              <w:rPr>
                <w:rFonts w:ascii="Arial" w:hAnsi="Arial"/>
                <w:b/>
              </w:rPr>
              <w:t xml:space="preserve">         farger </w:t>
            </w:r>
            <w:r w:rsidR="001A394C" w:rsidRPr="009A7B81">
              <w:rPr>
                <w:rFonts w:ascii="Arial" w:hAnsi="Arial" w:cs="Arial"/>
                <w:b/>
                <w:sz w:val="32"/>
                <w:szCs w:val="32"/>
              </w:rPr>
              <w:t>□</w:t>
            </w:r>
          </w:p>
          <w:p w14:paraId="073E2123" w14:textId="2842643F" w:rsidR="00AB5DD4" w:rsidRPr="00AB5DD4" w:rsidRDefault="00AB5DD4" w:rsidP="00101704">
            <w:pPr>
              <w:spacing w:line="360" w:lineRule="auto"/>
              <w:rPr>
                <w:rFonts w:ascii="Arial" w:hAnsi="Arial"/>
                <w:b/>
                <w:szCs w:val="24"/>
              </w:rPr>
            </w:pPr>
            <w:r>
              <w:rPr>
                <w:rFonts w:ascii="Arial" w:hAnsi="Arial" w:cs="Arial"/>
                <w:b/>
                <w:szCs w:val="24"/>
              </w:rPr>
              <w:t xml:space="preserve">skal ha </w:t>
            </w:r>
            <w:proofErr w:type="spellStart"/>
            <w:r>
              <w:rPr>
                <w:rFonts w:ascii="Arial" w:hAnsi="Arial" w:cs="Arial"/>
                <w:b/>
                <w:szCs w:val="24"/>
              </w:rPr>
              <w:t>flervalgskjema</w:t>
            </w:r>
            <w:proofErr w:type="spellEnd"/>
            <w:r>
              <w:rPr>
                <w:rFonts w:ascii="Arial" w:hAnsi="Arial"/>
                <w:b/>
              </w:rPr>
              <w:t xml:space="preserve"> </w:t>
            </w:r>
            <w:r w:rsidRPr="009A7B81">
              <w:rPr>
                <w:rFonts w:ascii="Arial" w:hAnsi="Arial" w:cs="Arial"/>
                <w:b/>
                <w:sz w:val="32"/>
                <w:szCs w:val="32"/>
              </w:rPr>
              <w:t>□</w:t>
            </w:r>
            <w:r>
              <w:rPr>
                <w:rFonts w:ascii="Arial" w:hAnsi="Arial" w:cs="Arial"/>
                <w:b/>
                <w:szCs w:val="24"/>
              </w:rPr>
              <w:t xml:space="preserve"> </w:t>
            </w:r>
          </w:p>
        </w:tc>
      </w:tr>
    </w:tbl>
    <w:p w14:paraId="7FF25F0D" w14:textId="1FBE2552" w:rsidR="003722C8" w:rsidRDefault="003722C8" w:rsidP="003D6D59">
      <w:pPr>
        <w:spacing w:line="360" w:lineRule="auto"/>
        <w:ind w:left="4963" w:firstLine="709"/>
        <w:jc w:val="center"/>
        <w:rPr>
          <w:rFonts w:ascii="Arial" w:hAnsi="Arial"/>
        </w:rPr>
      </w:pPr>
    </w:p>
    <w:p w14:paraId="033B98A0" w14:textId="205AE9B9" w:rsidR="003722C8" w:rsidRDefault="003722C8" w:rsidP="003722C8">
      <w:pPr>
        <w:rPr>
          <w:rFonts w:ascii="Arial" w:hAnsi="Arial"/>
        </w:rPr>
      </w:pPr>
    </w:p>
    <w:p w14:paraId="1403F978" w14:textId="77777777" w:rsidR="003722C8" w:rsidRDefault="003722C8" w:rsidP="003722C8">
      <w:pPr>
        <w:ind w:left="7090" w:firstLine="709"/>
        <w:rPr>
          <w:rFonts w:ascii="Arial" w:hAnsi="Arial"/>
          <w:b/>
        </w:rPr>
      </w:pPr>
    </w:p>
    <w:p w14:paraId="77863021" w14:textId="77777777" w:rsidR="003722C8" w:rsidRDefault="003722C8" w:rsidP="003722C8">
      <w:pPr>
        <w:ind w:left="7090" w:firstLine="709"/>
        <w:rPr>
          <w:rFonts w:ascii="Arial" w:hAnsi="Arial"/>
          <w:b/>
        </w:rPr>
      </w:pPr>
    </w:p>
    <w:p w14:paraId="71F16363" w14:textId="77777777" w:rsidR="003722C8" w:rsidRDefault="003722C8" w:rsidP="003722C8">
      <w:pPr>
        <w:ind w:left="7090" w:firstLine="709"/>
        <w:rPr>
          <w:rFonts w:ascii="Arial" w:hAnsi="Arial"/>
          <w:b/>
        </w:rPr>
      </w:pPr>
    </w:p>
    <w:p w14:paraId="19D5890B" w14:textId="77777777" w:rsidR="000B1727" w:rsidRDefault="000B1727" w:rsidP="000B1727">
      <w:pPr>
        <w:ind w:left="7090" w:right="311" w:firstLine="423"/>
        <w:rPr>
          <w:rFonts w:ascii="Arial" w:hAnsi="Arial"/>
          <w:b/>
        </w:rPr>
      </w:pPr>
    </w:p>
    <w:p w14:paraId="5AC52F81" w14:textId="149A2310" w:rsidR="000B5FEE" w:rsidRPr="003722C8" w:rsidRDefault="003722C8" w:rsidP="000B1727">
      <w:pPr>
        <w:ind w:left="7090" w:right="311" w:firstLine="423"/>
        <w:rPr>
          <w:rFonts w:ascii="Arial" w:hAnsi="Arial"/>
          <w:b/>
        </w:rPr>
      </w:pPr>
      <w:r w:rsidRPr="003722C8">
        <w:rPr>
          <w:rFonts w:ascii="Arial" w:hAnsi="Arial"/>
          <w:b/>
        </w:rPr>
        <w:t>Kontrollert av:</w:t>
      </w:r>
    </w:p>
    <w:p w14:paraId="3D482AAE" w14:textId="77777777" w:rsidR="003722C8" w:rsidRDefault="003722C8" w:rsidP="003722C8">
      <w:pPr>
        <w:ind w:firstLine="709"/>
        <w:rPr>
          <w:rFonts w:ascii="Arial" w:hAnsi="Arial"/>
        </w:rPr>
      </w:pPr>
    </w:p>
    <w:p w14:paraId="783FEC15" w14:textId="77777777" w:rsidR="003722C8" w:rsidRDefault="003722C8" w:rsidP="003722C8">
      <w:pPr>
        <w:ind w:firstLine="709"/>
        <w:rPr>
          <w:rFonts w:ascii="Arial" w:hAnsi="Arial"/>
        </w:rPr>
      </w:pPr>
    </w:p>
    <w:p w14:paraId="4750E893" w14:textId="36DAD17B" w:rsidR="003722C8" w:rsidRPr="003722C8" w:rsidRDefault="003722C8" w:rsidP="000B1727">
      <w:pPr>
        <w:ind w:right="453" w:firstLine="709"/>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75D137D" w14:textId="77777777" w:rsidR="00236199" w:rsidRPr="0072484A" w:rsidRDefault="003722C8" w:rsidP="00236199">
      <w:pPr>
        <w:rPr>
          <w:rFonts w:ascii="Arial" w:hAnsi="Arial" w:cs="Arial"/>
          <w:b/>
          <w:sz w:val="28"/>
          <w:szCs w:val="28"/>
        </w:rPr>
      </w:pPr>
      <w:r>
        <w:rPr>
          <w:rFonts w:ascii="Arial" w:hAnsi="Arial"/>
        </w:rPr>
        <w:t xml:space="preserve">      Dato</w:t>
      </w:r>
      <w:r>
        <w:rPr>
          <w:rFonts w:ascii="Arial" w:hAnsi="Arial"/>
        </w:rPr>
        <w:tab/>
      </w:r>
      <w:r>
        <w:rPr>
          <w:rFonts w:ascii="Arial" w:hAnsi="Arial"/>
        </w:rPr>
        <w:tab/>
      </w:r>
      <w:r>
        <w:rPr>
          <w:rFonts w:ascii="Arial" w:hAnsi="Arial"/>
        </w:rPr>
        <w:tab/>
      </w:r>
      <w:proofErr w:type="spellStart"/>
      <w:r>
        <w:rPr>
          <w:rFonts w:ascii="Arial" w:hAnsi="Arial"/>
        </w:rPr>
        <w:t>Sign</w:t>
      </w:r>
      <w:proofErr w:type="spellEnd"/>
      <w:r w:rsidR="00236199">
        <w:rPr>
          <w:rFonts w:ascii="Arial" w:hAnsi="Arial"/>
        </w:rPr>
        <w:br/>
      </w:r>
      <w:r w:rsidR="00236199">
        <w:rPr>
          <w:rFonts w:ascii="Arial" w:hAnsi="Arial"/>
        </w:rPr>
        <w:br/>
      </w:r>
      <w:r w:rsidR="00236199">
        <w:rPr>
          <w:rFonts w:ascii="Arial" w:hAnsi="Arial"/>
        </w:rPr>
        <w:br/>
      </w:r>
      <w:r w:rsidR="00236199">
        <w:rPr>
          <w:rFonts w:ascii="Arial" w:hAnsi="Arial"/>
        </w:rPr>
        <w:br/>
      </w:r>
      <w:r w:rsidR="00236199">
        <w:rPr>
          <w:rFonts w:ascii="Arial" w:hAnsi="Arial"/>
        </w:rPr>
        <w:lastRenderedPageBreak/>
        <w:br/>
      </w:r>
      <w:r w:rsidR="00236199" w:rsidRPr="0072484A">
        <w:rPr>
          <w:rFonts w:ascii="Arial" w:hAnsi="Arial" w:cs="Arial"/>
          <w:b/>
          <w:sz w:val="28"/>
          <w:szCs w:val="28"/>
        </w:rPr>
        <w:t>Besvar to (2) av de tre oppgavene nedenfor</w:t>
      </w:r>
    </w:p>
    <w:p w14:paraId="18C155D0" w14:textId="77777777" w:rsidR="00236199" w:rsidRPr="0072484A" w:rsidRDefault="00236199" w:rsidP="00236199">
      <w:pPr>
        <w:pStyle w:val="Listeavsnitt"/>
        <w:spacing w:after="0" w:line="480" w:lineRule="auto"/>
        <w:ind w:left="420"/>
        <w:rPr>
          <w:rFonts w:ascii="Arial" w:hAnsi="Arial" w:cs="Arial"/>
          <w:sz w:val="24"/>
          <w:szCs w:val="24"/>
        </w:rPr>
      </w:pPr>
    </w:p>
    <w:p w14:paraId="17202937" w14:textId="4BDDB800" w:rsidR="00236199" w:rsidRPr="0072484A" w:rsidRDefault="00236199" w:rsidP="0072484A">
      <w:pPr>
        <w:pStyle w:val="Listeavsnitt"/>
        <w:numPr>
          <w:ilvl w:val="0"/>
          <w:numId w:val="2"/>
        </w:numPr>
        <w:spacing w:after="0" w:line="480" w:lineRule="auto"/>
        <w:rPr>
          <w:rFonts w:ascii="Arial" w:hAnsi="Arial" w:cs="Arial"/>
          <w:sz w:val="24"/>
          <w:szCs w:val="24"/>
        </w:rPr>
      </w:pPr>
      <w:r w:rsidRPr="0072484A">
        <w:rPr>
          <w:rFonts w:ascii="Arial" w:hAnsi="Arial" w:cs="Arial"/>
          <w:sz w:val="24"/>
          <w:szCs w:val="24"/>
        </w:rPr>
        <w:t xml:space="preserve">Drøft </w:t>
      </w:r>
      <w:r w:rsidR="0072484A">
        <w:rPr>
          <w:rFonts w:ascii="Arial" w:hAnsi="Arial" w:cs="Arial"/>
          <w:sz w:val="24"/>
          <w:szCs w:val="24"/>
        </w:rPr>
        <w:t xml:space="preserve">hvilke </w:t>
      </w:r>
      <w:r w:rsidRPr="0072484A">
        <w:rPr>
          <w:rFonts w:ascii="Arial" w:hAnsi="Arial" w:cs="Arial"/>
          <w:sz w:val="24"/>
          <w:szCs w:val="24"/>
        </w:rPr>
        <w:t>utfordringer som kan oppstå mellom inform</w:t>
      </w:r>
      <w:r w:rsidR="0072484A">
        <w:rPr>
          <w:rFonts w:ascii="Arial" w:hAnsi="Arial" w:cs="Arial"/>
          <w:sz w:val="24"/>
          <w:szCs w:val="24"/>
        </w:rPr>
        <w:t xml:space="preserve">ant og forsker i et kvalitativt             </w:t>
      </w:r>
      <w:r w:rsidRPr="0072484A">
        <w:rPr>
          <w:rFonts w:ascii="Arial" w:hAnsi="Arial" w:cs="Arial"/>
          <w:sz w:val="24"/>
          <w:szCs w:val="24"/>
        </w:rPr>
        <w:t xml:space="preserve">forskningsintervju. </w:t>
      </w:r>
    </w:p>
    <w:p w14:paraId="47D9F0D5" w14:textId="77777777" w:rsidR="00236199" w:rsidRPr="0072484A" w:rsidRDefault="00236199" w:rsidP="00236199">
      <w:pPr>
        <w:pStyle w:val="Listeavsnitt"/>
        <w:spacing w:after="0" w:line="480" w:lineRule="auto"/>
        <w:ind w:left="420"/>
        <w:rPr>
          <w:rFonts w:ascii="Arial" w:hAnsi="Arial" w:cs="Arial"/>
          <w:sz w:val="24"/>
          <w:szCs w:val="24"/>
        </w:rPr>
      </w:pPr>
    </w:p>
    <w:p w14:paraId="0EF8EAA8" w14:textId="19D1118C" w:rsidR="00236199" w:rsidRPr="0072484A" w:rsidRDefault="00236199" w:rsidP="0072484A">
      <w:pPr>
        <w:pStyle w:val="Listeavsnitt"/>
        <w:numPr>
          <w:ilvl w:val="0"/>
          <w:numId w:val="2"/>
        </w:numPr>
        <w:spacing w:line="480" w:lineRule="auto"/>
        <w:rPr>
          <w:rFonts w:ascii="Arial" w:hAnsi="Arial" w:cs="Arial"/>
          <w:szCs w:val="24"/>
        </w:rPr>
      </w:pPr>
      <w:r w:rsidRPr="0072484A">
        <w:rPr>
          <w:rFonts w:ascii="Arial" w:hAnsi="Arial" w:cs="Arial"/>
          <w:szCs w:val="24"/>
        </w:rPr>
        <w:t xml:space="preserve">Drøft styrker og svakheter med Big Q og Small Q tilnærminger til tematiske analyser. </w:t>
      </w:r>
    </w:p>
    <w:p w14:paraId="7E4EE93F" w14:textId="77777777" w:rsidR="00236199" w:rsidRPr="0072484A" w:rsidRDefault="00236199" w:rsidP="00236199">
      <w:pPr>
        <w:pStyle w:val="Listeavsnitt"/>
        <w:spacing w:after="0" w:line="480" w:lineRule="auto"/>
        <w:ind w:left="420"/>
        <w:rPr>
          <w:rFonts w:ascii="Arial" w:hAnsi="Arial" w:cs="Arial"/>
          <w:sz w:val="24"/>
          <w:szCs w:val="24"/>
        </w:rPr>
      </w:pPr>
    </w:p>
    <w:p w14:paraId="34571B43" w14:textId="4E6F8616" w:rsidR="00236199" w:rsidRPr="0072484A" w:rsidRDefault="00236199" w:rsidP="0072484A">
      <w:pPr>
        <w:pStyle w:val="Listeavsnitt"/>
        <w:numPr>
          <w:ilvl w:val="0"/>
          <w:numId w:val="2"/>
        </w:numPr>
        <w:spacing w:after="0" w:line="480" w:lineRule="auto"/>
        <w:rPr>
          <w:rFonts w:ascii="Arial" w:hAnsi="Arial" w:cs="Arial"/>
          <w:sz w:val="24"/>
          <w:szCs w:val="24"/>
        </w:rPr>
      </w:pPr>
      <w:r w:rsidRPr="0072484A">
        <w:rPr>
          <w:rFonts w:ascii="Arial" w:hAnsi="Arial" w:cs="Arial"/>
          <w:sz w:val="24"/>
          <w:szCs w:val="24"/>
        </w:rPr>
        <w:t xml:space="preserve">Diskuter forskjeller og likheter mellom fortolkende fenomenologisk analyse (IPA) og </w:t>
      </w:r>
    </w:p>
    <w:p w14:paraId="0CBD991B" w14:textId="6E9D6B72" w:rsidR="00236199" w:rsidRPr="0072484A" w:rsidRDefault="00236199" w:rsidP="0072484A">
      <w:pPr>
        <w:pStyle w:val="Listeavsnitt"/>
        <w:spacing w:after="0" w:line="480" w:lineRule="auto"/>
        <w:ind w:left="360"/>
        <w:rPr>
          <w:rFonts w:ascii="Arial" w:hAnsi="Arial" w:cs="Arial"/>
          <w:sz w:val="24"/>
          <w:szCs w:val="24"/>
        </w:rPr>
      </w:pPr>
      <w:r w:rsidRPr="0072484A">
        <w:rPr>
          <w:rFonts w:ascii="Arial" w:hAnsi="Arial" w:cs="Arial"/>
          <w:sz w:val="24"/>
          <w:szCs w:val="24"/>
        </w:rPr>
        <w:t xml:space="preserve">tematisk analyse. </w:t>
      </w:r>
    </w:p>
    <w:p w14:paraId="571675E8" w14:textId="77777777" w:rsidR="00FE7933" w:rsidRPr="00092817" w:rsidRDefault="00FE7933" w:rsidP="00FE7933">
      <w:pPr>
        <w:spacing w:line="480" w:lineRule="auto"/>
        <w:rPr>
          <w:b/>
          <w:szCs w:val="24"/>
        </w:rPr>
      </w:pPr>
      <w:r>
        <w:rPr>
          <w:rFonts w:ascii="Arial" w:hAnsi="Arial" w:cs="Arial"/>
        </w:rPr>
        <w:br/>
      </w:r>
      <w:r>
        <w:rPr>
          <w:rFonts w:ascii="Arial" w:hAnsi="Arial" w:cs="Arial"/>
        </w:rPr>
        <w:br/>
        <w:t>Sensorveiledning:</w:t>
      </w:r>
      <w:r>
        <w:rPr>
          <w:rFonts w:ascii="Arial" w:hAnsi="Arial" w:cs="Arial"/>
        </w:rPr>
        <w:br/>
      </w:r>
      <w:r>
        <w:rPr>
          <w:rFonts w:ascii="Arial" w:hAnsi="Arial" w:cs="Arial"/>
        </w:rPr>
        <w:br/>
      </w:r>
      <w:r w:rsidRPr="00092817">
        <w:rPr>
          <w:b/>
          <w:szCs w:val="24"/>
        </w:rPr>
        <w:t>Sensorveiledning:</w:t>
      </w:r>
    </w:p>
    <w:p w14:paraId="13B63A53" w14:textId="77777777" w:rsidR="00FE7933" w:rsidRPr="00092817" w:rsidRDefault="00FE7933" w:rsidP="00FE7933">
      <w:pPr>
        <w:spacing w:line="480" w:lineRule="auto"/>
        <w:rPr>
          <w:b/>
        </w:rPr>
      </w:pPr>
    </w:p>
    <w:p w14:paraId="50E82AFD" w14:textId="77777777" w:rsidR="00FE7933" w:rsidRPr="00092817" w:rsidRDefault="00FE7933" w:rsidP="00FE7933">
      <w:pPr>
        <w:spacing w:line="480" w:lineRule="auto"/>
        <w:rPr>
          <w:b/>
          <w:szCs w:val="24"/>
        </w:rPr>
      </w:pPr>
      <w:r w:rsidRPr="00092817">
        <w:rPr>
          <w:b/>
          <w:szCs w:val="24"/>
        </w:rPr>
        <w:t>Eksamen i PSY2018/PSYPRO4318</w:t>
      </w:r>
      <w:r>
        <w:rPr>
          <w:b/>
          <w:szCs w:val="24"/>
        </w:rPr>
        <w:t xml:space="preserve"> Kvalitative forskningsmetoder</w:t>
      </w:r>
      <w:r w:rsidRPr="00092817">
        <w:rPr>
          <w:b/>
          <w:szCs w:val="24"/>
        </w:rPr>
        <w:t xml:space="preserve">. </w:t>
      </w:r>
    </w:p>
    <w:p w14:paraId="75C60585" w14:textId="77777777" w:rsidR="00FE7933" w:rsidRDefault="00FE7933" w:rsidP="00FE7933">
      <w:pPr>
        <w:spacing w:line="480" w:lineRule="auto"/>
        <w:rPr>
          <w:szCs w:val="24"/>
        </w:rPr>
      </w:pPr>
    </w:p>
    <w:p w14:paraId="48CEC8CF" w14:textId="77777777" w:rsidR="00FE7933" w:rsidRDefault="00FE7933" w:rsidP="00FE7933">
      <w:pPr>
        <w:spacing w:line="480" w:lineRule="auto"/>
        <w:rPr>
          <w:b/>
          <w:szCs w:val="24"/>
        </w:rPr>
      </w:pPr>
      <w:r w:rsidRPr="00092817">
        <w:rPr>
          <w:b/>
          <w:szCs w:val="24"/>
        </w:rPr>
        <w:t>Besvar to (2) av de tre oppgavene nedenfor</w:t>
      </w:r>
    </w:p>
    <w:p w14:paraId="3FFA9307" w14:textId="77777777" w:rsidR="00FE7933" w:rsidRDefault="00FE7933" w:rsidP="00FE7933">
      <w:pPr>
        <w:spacing w:line="480" w:lineRule="auto"/>
        <w:rPr>
          <w:b/>
          <w:szCs w:val="24"/>
        </w:rPr>
      </w:pPr>
    </w:p>
    <w:p w14:paraId="0AE7479E" w14:textId="77777777" w:rsidR="00FE7933" w:rsidRPr="00406CDE" w:rsidRDefault="00FE7933" w:rsidP="00FE7933">
      <w:pPr>
        <w:spacing w:line="480" w:lineRule="auto"/>
        <w:rPr>
          <w:i/>
          <w:szCs w:val="24"/>
        </w:rPr>
      </w:pPr>
      <w:r w:rsidRPr="00406CDE">
        <w:rPr>
          <w:b/>
          <w:szCs w:val="24"/>
        </w:rPr>
        <w:t xml:space="preserve">Oppgave 1. </w:t>
      </w:r>
      <w:r w:rsidRPr="00406CDE">
        <w:rPr>
          <w:i/>
          <w:szCs w:val="24"/>
        </w:rPr>
        <w:t xml:space="preserve">Drøft utfordringer som kan oppstå mellom informant og forsker i et kvalitativt </w:t>
      </w:r>
    </w:p>
    <w:p w14:paraId="65B3243B" w14:textId="77777777" w:rsidR="00FE7933" w:rsidRPr="00406CDE" w:rsidRDefault="00FE7933" w:rsidP="00FE7933">
      <w:pPr>
        <w:pStyle w:val="Listeavsnitt"/>
        <w:spacing w:after="0" w:line="480" w:lineRule="auto"/>
        <w:ind w:left="420"/>
        <w:rPr>
          <w:rFonts w:ascii="Times New Roman" w:hAnsi="Times New Roman" w:cs="Times New Roman"/>
          <w:i/>
          <w:sz w:val="24"/>
          <w:szCs w:val="24"/>
        </w:rPr>
      </w:pPr>
      <w:r w:rsidRPr="00406CD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06CDE">
        <w:rPr>
          <w:rFonts w:ascii="Times New Roman" w:hAnsi="Times New Roman" w:cs="Times New Roman"/>
          <w:i/>
          <w:sz w:val="24"/>
          <w:szCs w:val="24"/>
        </w:rPr>
        <w:t xml:space="preserve"> forskningsintervju. </w:t>
      </w:r>
    </w:p>
    <w:p w14:paraId="2481CF3D" w14:textId="77777777" w:rsidR="00FE7933" w:rsidRPr="00AE5AFE" w:rsidRDefault="00FE7933" w:rsidP="00FE7933">
      <w:pPr>
        <w:rPr>
          <w:szCs w:val="24"/>
        </w:rPr>
      </w:pPr>
    </w:p>
    <w:p w14:paraId="22F82EE7" w14:textId="77777777" w:rsidR="00FE7933" w:rsidRPr="00080E19" w:rsidRDefault="00FE7933" w:rsidP="00FE7933">
      <w:pPr>
        <w:spacing w:line="480" w:lineRule="auto"/>
        <w:rPr>
          <w:i/>
          <w:szCs w:val="24"/>
        </w:rPr>
      </w:pPr>
      <w:r w:rsidRPr="00080E19">
        <w:rPr>
          <w:i/>
          <w:szCs w:val="24"/>
        </w:rPr>
        <w:t>Besvarelse:</w:t>
      </w:r>
      <w:r>
        <w:rPr>
          <w:i/>
          <w:szCs w:val="24"/>
        </w:rPr>
        <w:t xml:space="preserve"> </w:t>
      </w:r>
      <w:r w:rsidRPr="00573FAF">
        <w:rPr>
          <w:szCs w:val="24"/>
        </w:rPr>
        <w:t>Dette er en relativt bred proble</w:t>
      </w:r>
      <w:r w:rsidRPr="00747FCA">
        <w:rPr>
          <w:szCs w:val="24"/>
        </w:rPr>
        <w:t>mstil</w:t>
      </w:r>
      <w:r>
        <w:rPr>
          <w:szCs w:val="24"/>
        </w:rPr>
        <w:t>ling og besvarelsen kan derfor</w:t>
      </w:r>
      <w:r w:rsidRPr="00747FCA">
        <w:rPr>
          <w:szCs w:val="24"/>
        </w:rPr>
        <w:t xml:space="preserve"> vinkles på flere måter. Det vil imidlertid kunne være naturlig å drøfte forhold som sosial ønskverdighet, ubalanse i maktrelasjonen, anonymitet og fortrolighet.</w:t>
      </w:r>
      <w:r>
        <w:rPr>
          <w:szCs w:val="24"/>
        </w:rPr>
        <w:t xml:space="preserve"> </w:t>
      </w:r>
      <w:r w:rsidRPr="00747FCA">
        <w:rPr>
          <w:szCs w:val="24"/>
        </w:rPr>
        <w:t xml:space="preserve">Videre kan studentene gå inn på tiltak for å redusere innflytelsen av slike faktorer, f.eks. hvordan intervjuer kan opptre i intervjuene (empatisk og nøytral </w:t>
      </w:r>
      <w:r w:rsidRPr="00747FCA">
        <w:rPr>
          <w:szCs w:val="24"/>
        </w:rPr>
        <w:lastRenderedPageBreak/>
        <w:t>tilnærming). Hvordan det kan legges til rette for</w:t>
      </w:r>
      <w:r>
        <w:rPr>
          <w:szCs w:val="24"/>
        </w:rPr>
        <w:t xml:space="preserve"> god intervjudynamikk (f.eks. </w:t>
      </w:r>
      <w:r w:rsidRPr="00747FCA">
        <w:rPr>
          <w:szCs w:val="24"/>
        </w:rPr>
        <w:t>«</w:t>
      </w:r>
      <w:proofErr w:type="spellStart"/>
      <w:r w:rsidRPr="00747FCA">
        <w:rPr>
          <w:szCs w:val="24"/>
        </w:rPr>
        <w:t>probing</w:t>
      </w:r>
      <w:proofErr w:type="spellEnd"/>
      <w:r w:rsidRPr="00747FCA">
        <w:rPr>
          <w:szCs w:val="24"/>
        </w:rPr>
        <w:t>» og «</w:t>
      </w:r>
      <w:proofErr w:type="spellStart"/>
      <w:r w:rsidRPr="00747FCA">
        <w:rPr>
          <w:szCs w:val="24"/>
        </w:rPr>
        <w:t>probes</w:t>
      </w:r>
      <w:proofErr w:type="spellEnd"/>
      <w:r w:rsidRPr="00747FCA">
        <w:rPr>
          <w:szCs w:val="24"/>
        </w:rPr>
        <w:t xml:space="preserve">»). Hva en bør tenke på i en intervjusituasjon, sted hvor intervjuet er egnet til gjennomføring, tidsbruk under intervjuet osv. </w:t>
      </w:r>
      <w:r>
        <w:rPr>
          <w:szCs w:val="24"/>
        </w:rPr>
        <w:t xml:space="preserve">Tiltak for å bedre validitet og reliabilitet vil også kunne være relevant om det diskuteres mot utfordringer mellom informant og forsker i intervjusituasjonen. </w:t>
      </w:r>
    </w:p>
    <w:p w14:paraId="262C224B" w14:textId="77777777" w:rsidR="00FE7933" w:rsidRDefault="00FE7933" w:rsidP="00FE7933">
      <w:pPr>
        <w:spacing w:line="480" w:lineRule="auto"/>
        <w:rPr>
          <w:b/>
          <w:szCs w:val="24"/>
        </w:rPr>
      </w:pPr>
    </w:p>
    <w:p w14:paraId="062C70F0" w14:textId="77777777" w:rsidR="00FE7933" w:rsidRDefault="00FE7933" w:rsidP="00FE7933">
      <w:pPr>
        <w:spacing w:line="480" w:lineRule="auto"/>
        <w:rPr>
          <w:i/>
          <w:szCs w:val="24"/>
        </w:rPr>
      </w:pPr>
      <w:r w:rsidRPr="00333341">
        <w:rPr>
          <w:b/>
          <w:szCs w:val="24"/>
        </w:rPr>
        <w:t xml:space="preserve">Oppgave 2. </w:t>
      </w:r>
      <w:r w:rsidRPr="002E5A54">
        <w:rPr>
          <w:i/>
          <w:szCs w:val="24"/>
        </w:rPr>
        <w:t xml:space="preserve">Drøft styrker og svakheter med Big Q og Small Q tilnærminger til tematiske </w:t>
      </w:r>
    </w:p>
    <w:p w14:paraId="71F56AEC" w14:textId="77777777" w:rsidR="00FE7933" w:rsidRPr="00333341" w:rsidRDefault="00FE7933" w:rsidP="00FE7933">
      <w:pPr>
        <w:spacing w:line="480" w:lineRule="auto"/>
        <w:rPr>
          <w:szCs w:val="24"/>
        </w:rPr>
      </w:pPr>
      <w:r>
        <w:rPr>
          <w:i/>
          <w:szCs w:val="24"/>
        </w:rPr>
        <w:t xml:space="preserve">                   </w:t>
      </w:r>
      <w:r w:rsidRPr="002E5A54">
        <w:rPr>
          <w:i/>
          <w:szCs w:val="24"/>
        </w:rPr>
        <w:t>analyser.</w:t>
      </w:r>
    </w:p>
    <w:p w14:paraId="6F13C15D" w14:textId="77777777" w:rsidR="00FE7933" w:rsidRPr="001902AF" w:rsidRDefault="00FE7933" w:rsidP="00FE7933">
      <w:pPr>
        <w:spacing w:line="480" w:lineRule="auto"/>
        <w:rPr>
          <w:szCs w:val="24"/>
        </w:rPr>
      </w:pPr>
    </w:p>
    <w:p w14:paraId="63EE00B3" w14:textId="77777777" w:rsidR="00FE7933" w:rsidRPr="00B31D2D" w:rsidRDefault="00FE7933" w:rsidP="00FE7933">
      <w:pPr>
        <w:spacing w:line="480" w:lineRule="auto"/>
        <w:rPr>
          <w:szCs w:val="24"/>
        </w:rPr>
      </w:pPr>
      <w:r w:rsidRPr="00080E19">
        <w:rPr>
          <w:i/>
          <w:szCs w:val="24"/>
        </w:rPr>
        <w:t>Besvarelse:</w:t>
      </w:r>
      <w:r>
        <w:rPr>
          <w:i/>
          <w:szCs w:val="24"/>
        </w:rPr>
        <w:t xml:space="preserve"> </w:t>
      </w:r>
      <w:r>
        <w:rPr>
          <w:szCs w:val="24"/>
        </w:rPr>
        <w:t xml:space="preserve">En styrke med Big Q er at den ivaretar åpenheten knyttet til en kvalitativ tradisjon, er teoretisk fleksibel og ikke er bundet av stringente oppskrifter for koding. Svakheter kan diskuteres mot reliabilitet og reproduserbarheten av data. En god besvarelse kan gå inn på hvordan forskeren kan redusere slike feilkilder, også innenfor en Big Q tilnærming. Small Q har den styrke at en får et estimat på reliabiliteten av resultatene og i hvilken grad ulike forskere kan komme frem til relativt like funn på det samme datamaterialet. Kappa kan diskuteres og problematiseres. Svakheter kan diskuteres mot at dette kan innebære kvantifisering og </w:t>
      </w:r>
      <w:proofErr w:type="spellStart"/>
      <w:r>
        <w:rPr>
          <w:szCs w:val="24"/>
        </w:rPr>
        <w:t>dekontekstualisering</w:t>
      </w:r>
      <w:proofErr w:type="spellEnd"/>
      <w:r>
        <w:rPr>
          <w:szCs w:val="24"/>
        </w:rPr>
        <w:t xml:space="preserve"> av kvalitative data. Small Q er også mindre fleksibel enn Big Q, og det kan drøftes om </w:t>
      </w:r>
      <w:proofErr w:type="spellStart"/>
      <w:r>
        <w:rPr>
          <w:szCs w:val="24"/>
        </w:rPr>
        <w:t>inter</w:t>
      </w:r>
      <w:proofErr w:type="spellEnd"/>
      <w:r>
        <w:rPr>
          <w:szCs w:val="24"/>
        </w:rPr>
        <w:t xml:space="preserve">-rater reliabilitet faktisk er et utrykk for funnenes gyldighet (konsensus er ikke det samme som validitet). En sterk besvarelse kan gå inn på muligheter for triangulering mellom disse to analysetilnærmingene, gjerne med egne eksempler. </w:t>
      </w:r>
    </w:p>
    <w:p w14:paraId="3C9DACDE" w14:textId="77777777" w:rsidR="00FE7933" w:rsidRPr="008A3439" w:rsidRDefault="00FE7933" w:rsidP="00FE7933">
      <w:pPr>
        <w:spacing w:line="480" w:lineRule="auto"/>
        <w:rPr>
          <w:szCs w:val="24"/>
        </w:rPr>
      </w:pPr>
    </w:p>
    <w:p w14:paraId="07FD9253" w14:textId="77777777" w:rsidR="00FE7933" w:rsidRPr="002A4CD4" w:rsidRDefault="00FE7933" w:rsidP="00FE7933">
      <w:pPr>
        <w:spacing w:line="480" w:lineRule="auto"/>
        <w:rPr>
          <w:szCs w:val="24"/>
        </w:rPr>
      </w:pPr>
      <w:r w:rsidRPr="002A4CD4">
        <w:rPr>
          <w:b/>
          <w:szCs w:val="24"/>
        </w:rPr>
        <w:t>Oppgave 3:</w:t>
      </w:r>
      <w:r w:rsidRPr="004E0485">
        <w:rPr>
          <w:bCs/>
          <w:i/>
          <w:szCs w:val="24"/>
        </w:rPr>
        <w:t xml:space="preserve"> </w:t>
      </w:r>
      <w:r>
        <w:rPr>
          <w:i/>
          <w:szCs w:val="24"/>
        </w:rPr>
        <w:t>Diskuter</w:t>
      </w:r>
      <w:r w:rsidRPr="004E0485">
        <w:rPr>
          <w:i/>
          <w:szCs w:val="24"/>
        </w:rPr>
        <w:t xml:space="preserve"> forskjeller og likh</w:t>
      </w:r>
      <w:r>
        <w:rPr>
          <w:i/>
          <w:szCs w:val="24"/>
        </w:rPr>
        <w:t>eter mellom fortolkende fenomenologisk</w:t>
      </w:r>
      <w:r w:rsidRPr="004E0485">
        <w:rPr>
          <w:i/>
          <w:szCs w:val="24"/>
        </w:rPr>
        <w:t xml:space="preserve"> analyse (IPA) og tematisk analyse. </w:t>
      </w:r>
    </w:p>
    <w:p w14:paraId="25E32D2E" w14:textId="77777777" w:rsidR="00FE7933" w:rsidRDefault="00FE7933" w:rsidP="00FE7933">
      <w:pPr>
        <w:spacing w:line="480" w:lineRule="auto"/>
        <w:rPr>
          <w:b/>
          <w:szCs w:val="24"/>
        </w:rPr>
      </w:pPr>
    </w:p>
    <w:p w14:paraId="17490BF0" w14:textId="77777777" w:rsidR="00FE7933" w:rsidRPr="00876BF4" w:rsidRDefault="00FE7933" w:rsidP="00FE7933">
      <w:pPr>
        <w:spacing w:line="480" w:lineRule="auto"/>
        <w:rPr>
          <w:i/>
          <w:szCs w:val="24"/>
        </w:rPr>
      </w:pPr>
      <w:r w:rsidRPr="00876BF4">
        <w:rPr>
          <w:i/>
          <w:szCs w:val="24"/>
        </w:rPr>
        <w:t>Besvarelse:</w:t>
      </w:r>
      <w:r w:rsidRPr="00876BF4">
        <w:rPr>
          <w:szCs w:val="24"/>
        </w:rPr>
        <w:t xml:space="preserve"> TA og IPA har flere likhetstrekk</w:t>
      </w:r>
      <w:r>
        <w:rPr>
          <w:szCs w:val="24"/>
        </w:rPr>
        <w:t xml:space="preserve">, mye fordi TA er en </w:t>
      </w:r>
      <w:r w:rsidRPr="00876BF4">
        <w:rPr>
          <w:szCs w:val="24"/>
        </w:rPr>
        <w:t>fleksibel og generell kvalitativ tilnærming</w:t>
      </w:r>
      <w:r>
        <w:rPr>
          <w:szCs w:val="24"/>
        </w:rPr>
        <w:t>, spesielt</w:t>
      </w:r>
      <w:r w:rsidRPr="00876BF4">
        <w:rPr>
          <w:szCs w:val="24"/>
        </w:rPr>
        <w:t xml:space="preserve"> om man benytter Big Q tilnærmingen. Induktiv TA og IPA er svært like, mens deduktiv TA skilles seg mer fra IPA. Kjennetegn ved IPA må gjøres rede for (fortolkende, </w:t>
      </w:r>
      <w:r w:rsidRPr="00876BF4">
        <w:rPr>
          <w:szCs w:val="24"/>
        </w:rPr>
        <w:lastRenderedPageBreak/>
        <w:t>ideografisk, levde opplevelser, ren psykologisk metode, alternativ til DA, forenelig med eksisterende teori og tradisjonelt psykologisk begrepsapparat). Jonathan Smith bør nevnes som en sentral forfatter innenfor denne analysetilnærmingen. Begge retningene har egne kriterier for hva som utgjør en god analyse, og i TA er det viktig at det er konsistent begrepsbruk med hvilken type TA som velges.</w:t>
      </w:r>
      <w:r>
        <w:rPr>
          <w:szCs w:val="24"/>
        </w:rPr>
        <w:t xml:space="preserve"> Analysene i IPA vil være aktiv</w:t>
      </w:r>
      <w:r w:rsidRPr="00876BF4">
        <w:rPr>
          <w:szCs w:val="24"/>
        </w:rPr>
        <w:t xml:space="preserve"> fortolkning av deltakernes fortolkninger (dobbel hermeneutikk). En forsker som bruker IPA har gjerne et mer spesifikt formål med datainnsamlingen, mens TA kan benyttes på ulike kvalitative datamaterialer og både sosiologisk og psykologisk analyseperspektiv kan benyttes. Kvantifisering av data er i større grad representert innenfor TA (spesielt innenfor Small Q. </w:t>
      </w:r>
    </w:p>
    <w:p w14:paraId="03A31D2D" w14:textId="443241E3" w:rsidR="003722C8" w:rsidRPr="0072484A" w:rsidRDefault="003722C8" w:rsidP="003722C8">
      <w:pPr>
        <w:ind w:firstLine="709"/>
        <w:rPr>
          <w:rFonts w:ascii="Arial" w:hAnsi="Arial" w:cs="Arial"/>
        </w:rPr>
      </w:pPr>
      <w:bookmarkStart w:id="1" w:name="_GoBack"/>
      <w:bookmarkEnd w:id="1"/>
    </w:p>
    <w:sectPr w:rsidR="003722C8" w:rsidRPr="0072484A">
      <w:headerReference w:type="default" r:id="rId8"/>
      <w:footerReference w:type="default" r:id="rId9"/>
      <w:footerReference w:type="first" r:id="rId10"/>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1E65" w14:textId="77777777" w:rsidR="00512F1F" w:rsidRDefault="00512F1F">
      <w:r>
        <w:separator/>
      </w:r>
    </w:p>
  </w:endnote>
  <w:endnote w:type="continuationSeparator" w:id="0">
    <w:p w14:paraId="4BB31A28" w14:textId="77777777" w:rsidR="00512F1F" w:rsidRDefault="005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A0A4" w14:textId="62F232FA" w:rsidR="00C45EF3" w:rsidRDefault="00C45EF3" w:rsidP="000B5FEE">
    <w:pPr>
      <w:pStyle w:val="Bunntekst"/>
      <w:tabs>
        <w:tab w:val="clear" w:pos="4536"/>
        <w:tab w:val="clear" w:pos="9072"/>
        <w:tab w:val="right" w:pos="9809"/>
      </w:tabs>
      <w:rPr>
        <w:sz w:val="16"/>
      </w:rPr>
    </w:pPr>
    <w:r>
      <w:rPr>
        <w:sz w:val="16"/>
      </w:rPr>
      <w:tab/>
    </w:r>
  </w:p>
  <w:p w14:paraId="009A7C16" w14:textId="77777777" w:rsidR="000B5FEE" w:rsidRDefault="000B5FEE" w:rsidP="000B5FEE">
    <w:pPr>
      <w:pStyle w:val="Bunntekst"/>
      <w:tabs>
        <w:tab w:val="clear" w:pos="4536"/>
        <w:tab w:val="clear" w:pos="9072"/>
        <w:tab w:val="right" w:pos="9809"/>
      </w:tabs>
    </w:pPr>
  </w:p>
  <w:p w14:paraId="7403997A" w14:textId="77777777" w:rsidR="00C45EF3" w:rsidRDefault="00C45EF3">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Merk! Studenter finner sensur i Studentweb.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76CD" w14:textId="77777777" w:rsidR="00512F1F" w:rsidRDefault="00512F1F">
      <w:r>
        <w:rPr>
          <w:color w:val="000000"/>
        </w:rPr>
        <w:separator/>
      </w:r>
    </w:p>
  </w:footnote>
  <w:footnote w:type="continuationSeparator" w:id="0">
    <w:p w14:paraId="7E6125B7" w14:textId="77777777" w:rsidR="00512F1F" w:rsidRDefault="005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73D0E"/>
    <w:multiLevelType w:val="hybridMultilevel"/>
    <w:tmpl w:val="A576203C"/>
    <w:lvl w:ilvl="0" w:tplc="0882ABF4">
      <w:start w:val="1"/>
      <w:numFmt w:val="decimal"/>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attachedTemplate r:id="rId1"/>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B1727"/>
    <w:rsid w:val="000B5FEE"/>
    <w:rsid w:val="00101704"/>
    <w:rsid w:val="001A394C"/>
    <w:rsid w:val="001B7088"/>
    <w:rsid w:val="001C7994"/>
    <w:rsid w:val="00236199"/>
    <w:rsid w:val="002845F0"/>
    <w:rsid w:val="002C49CE"/>
    <w:rsid w:val="0031730A"/>
    <w:rsid w:val="003622F0"/>
    <w:rsid w:val="003722C8"/>
    <w:rsid w:val="003D6D59"/>
    <w:rsid w:val="004522FD"/>
    <w:rsid w:val="00512F1F"/>
    <w:rsid w:val="005E695F"/>
    <w:rsid w:val="006356DC"/>
    <w:rsid w:val="0072484A"/>
    <w:rsid w:val="00756523"/>
    <w:rsid w:val="009A7B81"/>
    <w:rsid w:val="009B553E"/>
    <w:rsid w:val="00A1395B"/>
    <w:rsid w:val="00AA2831"/>
    <w:rsid w:val="00AB5DD4"/>
    <w:rsid w:val="00B76E4A"/>
    <w:rsid w:val="00C45EF3"/>
    <w:rsid w:val="00C56C24"/>
    <w:rsid w:val="00CC67D1"/>
    <w:rsid w:val="00DB7C24"/>
    <w:rsid w:val="00DE01A2"/>
    <w:rsid w:val="00E23C63"/>
    <w:rsid w:val="00EC23E5"/>
    <w:rsid w:val="00FE793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86FD4F"/>
  <w15:docId w15:val="{084A45B2-A74A-4219-9692-BFBAD3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table" w:styleId="Tabellrutenett">
    <w:name w:val="Table Grid"/>
    <w:basedOn w:val="Vanligtabell"/>
    <w:uiPriority w:val="59"/>
    <w:rsid w:val="001C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36199"/>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i\INFO\b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b_brev.dot</Template>
  <TotalTime>0</TotalTime>
  <Pages>4</Pages>
  <Words>681</Words>
  <Characters>3610</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4</cp:revision>
  <cp:lastPrinted>2015-10-23T10:20:00Z</cp:lastPrinted>
  <dcterms:created xsi:type="dcterms:W3CDTF">2018-04-06T05:47:00Z</dcterms:created>
  <dcterms:modified xsi:type="dcterms:W3CDTF">2018-09-13T06:03:00Z</dcterms:modified>
</cp:coreProperties>
</file>