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C8719" w14:textId="77777777" w:rsidR="00C56C24" w:rsidRDefault="00C56C24">
      <w:pPr>
        <w:pStyle w:val="Hode"/>
        <w:spacing w:line="240" w:lineRule="exact"/>
        <w:rPr>
          <w:rFonts w:ascii="Arial" w:hAnsi="Arial"/>
        </w:rPr>
      </w:pPr>
    </w:p>
    <w:p w14:paraId="5317BC7F" w14:textId="77777777" w:rsidR="009B553E" w:rsidRDefault="00C56C24">
      <w:pPr>
        <w:rPr>
          <w:rFonts w:ascii="Arial" w:hAnsi="Arial"/>
          <w:b/>
        </w:rPr>
      </w:pPr>
      <w:bookmarkStart w:id="0" w:name="overskrift"/>
      <w:bookmarkEnd w:id="0"/>
      <w:r>
        <w:rPr>
          <w:rFonts w:ascii="Arial" w:hAnsi="Arial"/>
          <w:noProof/>
        </w:rPr>
        <w:drawing>
          <wp:inline distT="0" distB="0" distL="0" distR="0" wp14:anchorId="5B332289" wp14:editId="53C0BFCE">
            <wp:extent cx="2105025" cy="575313"/>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jpg"/>
                    <pic:cNvPicPr/>
                  </pic:nvPicPr>
                  <pic:blipFill>
                    <a:blip r:embed="rId7">
                      <a:extLst>
                        <a:ext uri="{28A0092B-C50C-407E-A947-70E740481C1C}">
                          <a14:useLocalDpi xmlns:a14="http://schemas.microsoft.com/office/drawing/2010/main" val="0"/>
                        </a:ext>
                      </a:extLst>
                    </a:blip>
                    <a:stretch>
                      <a:fillRect/>
                    </a:stretch>
                  </pic:blipFill>
                  <pic:spPr>
                    <a:xfrm>
                      <a:off x="0" y="0"/>
                      <a:ext cx="2124116" cy="580531"/>
                    </a:xfrm>
                    <a:prstGeom prst="rect">
                      <a:avLst/>
                    </a:prstGeom>
                  </pic:spPr>
                </pic:pic>
              </a:graphicData>
            </a:graphic>
          </wp:inline>
        </w:drawing>
      </w:r>
    </w:p>
    <w:p w14:paraId="50A73BFD" w14:textId="77777777" w:rsidR="00C56C24" w:rsidRDefault="00C56C24">
      <w:pPr>
        <w:rPr>
          <w:rFonts w:ascii="Arial" w:hAnsi="Arial"/>
          <w:b/>
        </w:rPr>
      </w:pPr>
    </w:p>
    <w:p w14:paraId="3AB5294F" w14:textId="77777777" w:rsidR="00C56C24" w:rsidRDefault="00C56C24" w:rsidP="00C56C24">
      <w:pPr>
        <w:pStyle w:val="Hode"/>
        <w:tabs>
          <w:tab w:val="right" w:pos="9809"/>
        </w:tabs>
        <w:spacing w:line="240" w:lineRule="exact"/>
        <w:rPr>
          <w:rFonts w:ascii="Arial" w:hAnsi="Arial"/>
          <w:sz w:val="24"/>
        </w:rPr>
      </w:pPr>
    </w:p>
    <w:p w14:paraId="52FE91B7" w14:textId="77777777" w:rsidR="00C56C24" w:rsidRDefault="00C56C24" w:rsidP="00C56C24">
      <w:pPr>
        <w:pStyle w:val="Hode"/>
        <w:tabs>
          <w:tab w:val="right" w:pos="9809"/>
        </w:tabs>
        <w:spacing w:line="240" w:lineRule="exact"/>
        <w:rPr>
          <w:rFonts w:ascii="Arial" w:hAnsi="Arial"/>
          <w:sz w:val="24"/>
        </w:rPr>
      </w:pPr>
    </w:p>
    <w:p w14:paraId="0B290767" w14:textId="3C7AB083" w:rsidR="00C56C24" w:rsidRPr="00C2230D" w:rsidRDefault="00C2230D" w:rsidP="00C56C24">
      <w:pPr>
        <w:pStyle w:val="Hode"/>
        <w:tabs>
          <w:tab w:val="right" w:pos="9809"/>
        </w:tabs>
        <w:spacing w:line="240" w:lineRule="exact"/>
        <w:rPr>
          <w:rFonts w:ascii="Arial" w:hAnsi="Arial"/>
          <w:sz w:val="24"/>
          <w:szCs w:val="24"/>
        </w:rPr>
      </w:pPr>
      <w:r>
        <w:rPr>
          <w:rFonts w:ascii="Arial" w:hAnsi="Arial"/>
          <w:sz w:val="24"/>
          <w:szCs w:val="24"/>
        </w:rPr>
        <w:t xml:space="preserve">Institutt for psykologi </w:t>
      </w:r>
    </w:p>
    <w:p w14:paraId="400DBFCD" w14:textId="77777777" w:rsidR="00C56C24" w:rsidRPr="00C2230D" w:rsidRDefault="00C56C24" w:rsidP="00C56C24">
      <w:pPr>
        <w:pStyle w:val="Hode"/>
        <w:tabs>
          <w:tab w:val="right" w:pos="9809"/>
        </w:tabs>
        <w:spacing w:line="240" w:lineRule="exact"/>
        <w:rPr>
          <w:rFonts w:ascii="Arial" w:hAnsi="Arial"/>
          <w:sz w:val="24"/>
          <w:szCs w:val="24"/>
        </w:rPr>
      </w:pPr>
    </w:p>
    <w:p w14:paraId="6A83FCF4" w14:textId="77777777" w:rsidR="00C56C24" w:rsidRPr="00C2230D" w:rsidRDefault="00C56C24" w:rsidP="00C56C24">
      <w:pPr>
        <w:pStyle w:val="Hode"/>
        <w:tabs>
          <w:tab w:val="right" w:pos="9809"/>
        </w:tabs>
        <w:spacing w:line="240" w:lineRule="exact"/>
        <w:rPr>
          <w:sz w:val="24"/>
          <w:szCs w:val="24"/>
        </w:rPr>
      </w:pPr>
      <w:r w:rsidRPr="00C2230D">
        <w:rPr>
          <w:rFonts w:ascii="Arial" w:hAnsi="Arial"/>
          <w:b/>
          <w:sz w:val="24"/>
          <w:szCs w:val="24"/>
        </w:rPr>
        <w:tab/>
      </w:r>
    </w:p>
    <w:p w14:paraId="648C028B" w14:textId="77777777" w:rsidR="009B553E" w:rsidRPr="00C2230D" w:rsidRDefault="009B553E">
      <w:pPr>
        <w:jc w:val="center"/>
        <w:rPr>
          <w:rFonts w:ascii="Arial" w:hAnsi="Arial"/>
          <w:b/>
          <w:szCs w:val="24"/>
        </w:rPr>
      </w:pPr>
    </w:p>
    <w:p w14:paraId="6A4A6988" w14:textId="390555C8" w:rsidR="009B553E" w:rsidRDefault="002742CE">
      <w:pPr>
        <w:rPr>
          <w:rFonts w:ascii="Arial" w:hAnsi="Arial" w:cs="Arial"/>
          <w:b/>
          <w:bCs/>
          <w:szCs w:val="24"/>
        </w:rPr>
      </w:pPr>
      <w:r w:rsidRPr="00C2230D">
        <w:rPr>
          <w:rFonts w:ascii="Arial" w:hAnsi="Arial" w:cs="Arial"/>
          <w:b/>
          <w:bCs/>
          <w:szCs w:val="24"/>
        </w:rPr>
        <w:t>Eksamensoppgave</w:t>
      </w:r>
      <w:r w:rsidR="00C2230D">
        <w:rPr>
          <w:rFonts w:ascii="Arial" w:hAnsi="Arial" w:cs="Arial"/>
          <w:b/>
          <w:bCs/>
          <w:szCs w:val="24"/>
        </w:rPr>
        <w:t>r</w:t>
      </w:r>
      <w:r w:rsidRPr="00C2230D">
        <w:rPr>
          <w:rFonts w:ascii="Arial" w:hAnsi="Arial" w:cs="Arial"/>
          <w:b/>
          <w:bCs/>
          <w:szCs w:val="24"/>
        </w:rPr>
        <w:t xml:space="preserve"> i PSY2015/PSYPRO4315</w:t>
      </w:r>
      <w:r w:rsidR="009E4F33" w:rsidRPr="00C2230D">
        <w:rPr>
          <w:rFonts w:ascii="Arial" w:hAnsi="Arial" w:cs="Arial"/>
          <w:b/>
          <w:bCs/>
          <w:szCs w:val="24"/>
        </w:rPr>
        <w:t xml:space="preserve"> </w:t>
      </w:r>
      <w:r w:rsidRPr="00C2230D">
        <w:rPr>
          <w:rFonts w:ascii="Arial" w:hAnsi="Arial" w:cs="Arial"/>
          <w:b/>
          <w:bCs/>
          <w:szCs w:val="24"/>
        </w:rPr>
        <w:t>Utvikling</w:t>
      </w:r>
      <w:r w:rsidR="009E4F33" w:rsidRPr="00C2230D">
        <w:rPr>
          <w:rFonts w:ascii="Arial" w:hAnsi="Arial" w:cs="Arial"/>
          <w:b/>
          <w:bCs/>
          <w:szCs w:val="24"/>
        </w:rPr>
        <w:t>spsykologi II</w:t>
      </w:r>
      <w:r w:rsidR="008D2DFE">
        <w:rPr>
          <w:rFonts w:ascii="Arial" w:hAnsi="Arial" w:cs="Arial"/>
          <w:b/>
          <w:bCs/>
          <w:szCs w:val="24"/>
        </w:rPr>
        <w:t xml:space="preserve"> </w:t>
      </w:r>
    </w:p>
    <w:p w14:paraId="72291319" w14:textId="77777777" w:rsidR="008D2DFE" w:rsidRDefault="008D2DFE">
      <w:pPr>
        <w:rPr>
          <w:rFonts w:ascii="Arial" w:hAnsi="Arial" w:cs="Arial"/>
          <w:b/>
          <w:bCs/>
          <w:szCs w:val="24"/>
        </w:rPr>
      </w:pPr>
    </w:p>
    <w:p w14:paraId="1CB8B033" w14:textId="5ADD2D8B" w:rsidR="008D2DFE" w:rsidRPr="00C2230D" w:rsidRDefault="008D2DFE">
      <w:pPr>
        <w:rPr>
          <w:rFonts w:ascii="Arial" w:hAnsi="Arial" w:cs="Arial"/>
          <w:b/>
          <w:bCs/>
          <w:szCs w:val="24"/>
        </w:rPr>
      </w:pPr>
      <w:r>
        <w:rPr>
          <w:rFonts w:ascii="Arial" w:hAnsi="Arial" w:cs="Arial"/>
          <w:b/>
          <w:bCs/>
          <w:szCs w:val="24"/>
        </w:rPr>
        <w:t>Våren 2018</w:t>
      </w:r>
    </w:p>
    <w:p w14:paraId="43BF7AD8" w14:textId="77777777" w:rsidR="009B553E" w:rsidRPr="00C2230D" w:rsidRDefault="009B553E">
      <w:pPr>
        <w:rPr>
          <w:rFonts w:ascii="Arial" w:hAnsi="Arial" w:cs="Arial"/>
          <w:b/>
          <w:szCs w:val="24"/>
        </w:rPr>
      </w:pPr>
    </w:p>
    <w:p w14:paraId="23D894A6" w14:textId="77777777" w:rsidR="009B553E" w:rsidRPr="00C2230D" w:rsidRDefault="009B553E">
      <w:pPr>
        <w:rPr>
          <w:rFonts w:ascii="Arial" w:hAnsi="Arial" w:cs="Arial"/>
          <w:b/>
          <w:szCs w:val="24"/>
        </w:rPr>
      </w:pPr>
    </w:p>
    <w:p w14:paraId="46CB7886" w14:textId="77777777" w:rsidR="009B553E" w:rsidRPr="00C2230D" w:rsidRDefault="009B553E">
      <w:pPr>
        <w:rPr>
          <w:rFonts w:ascii="Arial" w:hAnsi="Arial" w:cs="Arial"/>
          <w:b/>
          <w:szCs w:val="24"/>
        </w:rPr>
      </w:pPr>
    </w:p>
    <w:p w14:paraId="06DB8CD1" w14:textId="77777777" w:rsidR="009B553E" w:rsidRPr="00C2230D" w:rsidRDefault="00C45EF3">
      <w:pPr>
        <w:spacing w:line="360" w:lineRule="auto"/>
        <w:rPr>
          <w:rFonts w:ascii="Arial" w:hAnsi="Arial" w:cs="Arial"/>
          <w:b/>
          <w:szCs w:val="24"/>
        </w:rPr>
      </w:pPr>
      <w:r w:rsidRPr="00C2230D">
        <w:rPr>
          <w:rFonts w:ascii="Arial" w:hAnsi="Arial" w:cs="Arial"/>
          <w:b/>
          <w:szCs w:val="24"/>
        </w:rPr>
        <w:t xml:space="preserve">Faglig kontakt under </w:t>
      </w:r>
      <w:r w:rsidR="009E4F33" w:rsidRPr="00C2230D">
        <w:rPr>
          <w:rFonts w:ascii="Arial" w:hAnsi="Arial" w:cs="Arial"/>
          <w:b/>
          <w:szCs w:val="24"/>
        </w:rPr>
        <w:t>hjemme</w:t>
      </w:r>
      <w:r w:rsidRPr="00C2230D">
        <w:rPr>
          <w:rFonts w:ascii="Arial" w:hAnsi="Arial" w:cs="Arial"/>
          <w:b/>
          <w:szCs w:val="24"/>
        </w:rPr>
        <w:t xml:space="preserve">eksamen: </w:t>
      </w:r>
      <w:r w:rsidR="002742CE" w:rsidRPr="00C2230D">
        <w:rPr>
          <w:rFonts w:ascii="Arial" w:hAnsi="Arial" w:cs="Arial"/>
          <w:b/>
          <w:szCs w:val="24"/>
        </w:rPr>
        <w:t>Kristine Rensvik Viddal</w:t>
      </w:r>
    </w:p>
    <w:p w14:paraId="2FB5E320" w14:textId="620F5417" w:rsidR="009B553E" w:rsidRPr="00C2230D" w:rsidRDefault="00834887">
      <w:pPr>
        <w:spacing w:line="360" w:lineRule="auto"/>
        <w:rPr>
          <w:rFonts w:ascii="Arial" w:hAnsi="Arial" w:cs="Arial"/>
          <w:b/>
          <w:szCs w:val="24"/>
        </w:rPr>
      </w:pPr>
      <w:r>
        <w:rPr>
          <w:rFonts w:ascii="Arial" w:hAnsi="Arial" w:cs="Arial"/>
          <w:b/>
          <w:szCs w:val="24"/>
        </w:rPr>
        <w:t>kristine.viddal@ntnu.no</w:t>
      </w:r>
    </w:p>
    <w:p w14:paraId="6FD71B1D" w14:textId="77777777" w:rsidR="009B553E" w:rsidRPr="00C2230D" w:rsidRDefault="009B553E">
      <w:pPr>
        <w:spacing w:line="360" w:lineRule="auto"/>
        <w:rPr>
          <w:rFonts w:ascii="Arial" w:hAnsi="Arial" w:cs="Arial"/>
          <w:b/>
          <w:szCs w:val="24"/>
        </w:rPr>
      </w:pPr>
    </w:p>
    <w:p w14:paraId="2A38153B" w14:textId="77777777" w:rsidR="009B553E" w:rsidRPr="00C2230D" w:rsidRDefault="009B553E">
      <w:pPr>
        <w:spacing w:line="360" w:lineRule="auto"/>
        <w:rPr>
          <w:rFonts w:ascii="Arial" w:hAnsi="Arial" w:cs="Arial"/>
          <w:b/>
          <w:szCs w:val="24"/>
        </w:rPr>
      </w:pPr>
    </w:p>
    <w:p w14:paraId="44934F47" w14:textId="442CFECB" w:rsidR="009B553E" w:rsidRPr="00C2230D" w:rsidRDefault="00C45EF3">
      <w:pPr>
        <w:spacing w:line="360" w:lineRule="auto"/>
        <w:rPr>
          <w:rFonts w:ascii="Arial" w:hAnsi="Arial" w:cs="Arial"/>
          <w:b/>
          <w:szCs w:val="24"/>
        </w:rPr>
      </w:pPr>
      <w:r w:rsidRPr="00C2230D">
        <w:rPr>
          <w:rFonts w:ascii="Arial" w:hAnsi="Arial" w:cs="Arial"/>
          <w:b/>
          <w:szCs w:val="24"/>
        </w:rPr>
        <w:t>Eksamensdato:</w:t>
      </w:r>
      <w:r w:rsidR="000D2F7F">
        <w:rPr>
          <w:rFonts w:ascii="Arial" w:hAnsi="Arial" w:cs="Arial"/>
          <w:b/>
          <w:szCs w:val="24"/>
        </w:rPr>
        <w:t xml:space="preserve"> Utlevering:</w:t>
      </w:r>
    </w:p>
    <w:p w14:paraId="62551E46" w14:textId="5007F3E8" w:rsidR="009B553E" w:rsidRPr="00C2230D" w:rsidRDefault="00C45EF3">
      <w:pPr>
        <w:spacing w:line="360" w:lineRule="auto"/>
        <w:rPr>
          <w:rFonts w:ascii="Arial" w:hAnsi="Arial" w:cs="Arial"/>
          <w:b/>
          <w:szCs w:val="24"/>
        </w:rPr>
      </w:pPr>
      <w:r w:rsidRPr="00C2230D">
        <w:rPr>
          <w:rFonts w:ascii="Arial" w:hAnsi="Arial" w:cs="Arial"/>
          <w:b/>
          <w:szCs w:val="24"/>
        </w:rPr>
        <w:t>Eksamenstid (fra-til):</w:t>
      </w:r>
      <w:r w:rsidR="000D2F7F">
        <w:rPr>
          <w:rFonts w:ascii="Arial" w:hAnsi="Arial" w:cs="Arial"/>
          <w:b/>
          <w:szCs w:val="24"/>
        </w:rPr>
        <w:t xml:space="preserve"> Innlevering:</w:t>
      </w:r>
    </w:p>
    <w:p w14:paraId="76774835" w14:textId="77777777" w:rsidR="009B553E" w:rsidRPr="00C2230D" w:rsidRDefault="00C45EF3">
      <w:pPr>
        <w:spacing w:line="360" w:lineRule="auto"/>
        <w:rPr>
          <w:rFonts w:ascii="Arial" w:hAnsi="Arial" w:cs="Arial"/>
          <w:b/>
          <w:szCs w:val="24"/>
        </w:rPr>
      </w:pPr>
      <w:r w:rsidRPr="00C2230D">
        <w:rPr>
          <w:rFonts w:ascii="Arial" w:hAnsi="Arial" w:cs="Arial"/>
          <w:b/>
          <w:szCs w:val="24"/>
        </w:rPr>
        <w:t xml:space="preserve">Hjelpemiddelkode/Tillatte hjelpemidler: </w:t>
      </w:r>
      <w:r w:rsidR="009E4F33" w:rsidRPr="00C2230D">
        <w:rPr>
          <w:rFonts w:ascii="Arial" w:hAnsi="Arial" w:cs="Arial"/>
          <w:b/>
          <w:szCs w:val="24"/>
        </w:rPr>
        <w:t>Pensum og eksterne vitenskapelige kilder</w:t>
      </w:r>
    </w:p>
    <w:p w14:paraId="5919FEDB" w14:textId="77777777" w:rsidR="009B553E" w:rsidRPr="00C2230D" w:rsidRDefault="009B553E">
      <w:pPr>
        <w:spacing w:line="360" w:lineRule="auto"/>
        <w:rPr>
          <w:rFonts w:ascii="Arial" w:hAnsi="Arial" w:cs="Arial"/>
          <w:b/>
          <w:szCs w:val="24"/>
        </w:rPr>
      </w:pPr>
    </w:p>
    <w:p w14:paraId="5552FD16" w14:textId="77777777" w:rsidR="009B553E" w:rsidRPr="00C2230D" w:rsidRDefault="009B553E">
      <w:pPr>
        <w:spacing w:line="360" w:lineRule="auto"/>
        <w:rPr>
          <w:rFonts w:ascii="Arial" w:hAnsi="Arial" w:cs="Arial"/>
          <w:b/>
          <w:szCs w:val="24"/>
          <w:lang w:val="nn-NO"/>
        </w:rPr>
      </w:pPr>
    </w:p>
    <w:p w14:paraId="6BC4138D" w14:textId="77777777" w:rsidR="009B553E" w:rsidRPr="00C2230D" w:rsidRDefault="009B553E">
      <w:pPr>
        <w:spacing w:line="360" w:lineRule="auto"/>
        <w:rPr>
          <w:rFonts w:ascii="Arial" w:hAnsi="Arial" w:cs="Arial"/>
          <w:szCs w:val="24"/>
          <w:lang w:val="nn-NO"/>
        </w:rPr>
      </w:pPr>
    </w:p>
    <w:p w14:paraId="5C2EEAE7" w14:textId="77777777" w:rsidR="009B553E" w:rsidRPr="00C2230D" w:rsidRDefault="009B553E">
      <w:pPr>
        <w:spacing w:line="360" w:lineRule="auto"/>
        <w:rPr>
          <w:rFonts w:ascii="Arial" w:hAnsi="Arial" w:cs="Arial"/>
          <w:b/>
          <w:szCs w:val="24"/>
          <w:lang w:val="nn-NO"/>
        </w:rPr>
      </w:pPr>
    </w:p>
    <w:p w14:paraId="0EF6824D" w14:textId="77777777" w:rsidR="009B553E" w:rsidRPr="00C2230D" w:rsidRDefault="00C45EF3">
      <w:pPr>
        <w:pStyle w:val="Overskrift2"/>
        <w:spacing w:before="0" w:after="0" w:line="360" w:lineRule="auto"/>
        <w:rPr>
          <w:rFonts w:ascii="Arial" w:hAnsi="Arial" w:cs="Arial"/>
          <w:szCs w:val="24"/>
          <w:lang w:val="nn-NO"/>
        </w:rPr>
      </w:pPr>
      <w:r w:rsidRPr="00C2230D">
        <w:rPr>
          <w:rFonts w:ascii="Arial" w:hAnsi="Arial" w:cs="Arial"/>
          <w:szCs w:val="24"/>
          <w:lang w:val="nn-NO"/>
        </w:rPr>
        <w:t>Målform/språk:</w:t>
      </w:r>
      <w:r w:rsidR="009E4F33" w:rsidRPr="00C2230D">
        <w:rPr>
          <w:rFonts w:ascii="Arial" w:hAnsi="Arial" w:cs="Arial"/>
          <w:szCs w:val="24"/>
          <w:lang w:val="nn-NO"/>
        </w:rPr>
        <w:t xml:space="preserve"> Bokmål</w:t>
      </w:r>
    </w:p>
    <w:p w14:paraId="21F18A68" w14:textId="074578C6" w:rsidR="009B553E" w:rsidRPr="00C2230D" w:rsidRDefault="00C45EF3">
      <w:pPr>
        <w:pStyle w:val="Overskrift2"/>
        <w:spacing w:before="0" w:after="0" w:line="360" w:lineRule="auto"/>
        <w:rPr>
          <w:rFonts w:ascii="Arial" w:hAnsi="Arial" w:cs="Arial"/>
          <w:szCs w:val="24"/>
        </w:rPr>
      </w:pPr>
      <w:r w:rsidRPr="00C2230D">
        <w:rPr>
          <w:rFonts w:ascii="Arial" w:hAnsi="Arial" w:cs="Arial"/>
          <w:szCs w:val="24"/>
        </w:rPr>
        <w:t>Antall sider:</w:t>
      </w:r>
      <w:r w:rsidRPr="00C2230D">
        <w:rPr>
          <w:rFonts w:ascii="Arial" w:hAnsi="Arial" w:cs="Arial"/>
          <w:szCs w:val="24"/>
        </w:rPr>
        <w:tab/>
      </w:r>
      <w:r w:rsidR="005312C4" w:rsidRPr="00C2230D">
        <w:rPr>
          <w:rFonts w:ascii="Arial" w:hAnsi="Arial" w:cs="Arial"/>
          <w:szCs w:val="24"/>
        </w:rPr>
        <w:t>2</w:t>
      </w:r>
    </w:p>
    <w:p w14:paraId="4A5787BB" w14:textId="0F36FD8E" w:rsidR="009B553E" w:rsidRPr="00C2230D" w:rsidRDefault="00C45EF3">
      <w:pPr>
        <w:spacing w:line="360" w:lineRule="auto"/>
        <w:rPr>
          <w:rFonts w:ascii="Arial" w:hAnsi="Arial" w:cs="Arial"/>
          <w:b/>
          <w:szCs w:val="24"/>
        </w:rPr>
      </w:pPr>
      <w:r w:rsidRPr="00C2230D">
        <w:rPr>
          <w:rFonts w:ascii="Arial" w:hAnsi="Arial" w:cs="Arial"/>
          <w:b/>
          <w:szCs w:val="24"/>
        </w:rPr>
        <w:t xml:space="preserve">Antall sider vedlegg: </w:t>
      </w:r>
      <w:r w:rsidR="005312C4" w:rsidRPr="00C2230D">
        <w:rPr>
          <w:rFonts w:ascii="Arial" w:hAnsi="Arial" w:cs="Arial"/>
          <w:b/>
          <w:szCs w:val="24"/>
        </w:rPr>
        <w:t>1</w:t>
      </w:r>
    </w:p>
    <w:p w14:paraId="1AFEE382" w14:textId="77777777" w:rsidR="009B553E" w:rsidRPr="00C2230D" w:rsidRDefault="009B553E">
      <w:pPr>
        <w:spacing w:line="360" w:lineRule="auto"/>
        <w:rPr>
          <w:rFonts w:ascii="Arial" w:hAnsi="Arial" w:cs="Arial"/>
          <w:b/>
          <w:szCs w:val="24"/>
        </w:rPr>
      </w:pPr>
    </w:p>
    <w:p w14:paraId="3F6AAC26" w14:textId="77777777" w:rsidR="009B553E" w:rsidRPr="00C2230D" w:rsidRDefault="009B553E">
      <w:pPr>
        <w:spacing w:line="360" w:lineRule="auto"/>
        <w:rPr>
          <w:rFonts w:ascii="Arial" w:hAnsi="Arial" w:cs="Arial"/>
          <w:b/>
          <w:szCs w:val="24"/>
        </w:rPr>
      </w:pPr>
    </w:p>
    <w:p w14:paraId="7A5AF0F0" w14:textId="77777777" w:rsidR="009B553E" w:rsidRPr="00C2230D" w:rsidRDefault="009B553E">
      <w:pPr>
        <w:spacing w:line="360" w:lineRule="auto"/>
        <w:rPr>
          <w:rFonts w:ascii="Arial" w:hAnsi="Arial" w:cs="Arial"/>
          <w:b/>
          <w:szCs w:val="24"/>
        </w:rPr>
      </w:pPr>
    </w:p>
    <w:p w14:paraId="0DDA1DCD" w14:textId="77777777" w:rsidR="009B553E" w:rsidRPr="00C2230D" w:rsidRDefault="00C45EF3">
      <w:pPr>
        <w:spacing w:line="360" w:lineRule="auto"/>
        <w:jc w:val="right"/>
        <w:rPr>
          <w:rFonts w:ascii="Arial" w:hAnsi="Arial" w:cs="Arial"/>
          <w:b/>
          <w:szCs w:val="24"/>
        </w:rPr>
      </w:pPr>
      <w:r w:rsidRPr="00C2230D">
        <w:rPr>
          <w:rFonts w:ascii="Arial" w:hAnsi="Arial" w:cs="Arial"/>
          <w:b/>
          <w:szCs w:val="24"/>
        </w:rPr>
        <w:t>Kontrollert av:</w:t>
      </w:r>
    </w:p>
    <w:p w14:paraId="03B609A2" w14:textId="77777777" w:rsidR="009B553E" w:rsidRPr="00C2230D" w:rsidRDefault="009B553E">
      <w:pPr>
        <w:spacing w:line="360" w:lineRule="auto"/>
        <w:jc w:val="right"/>
        <w:rPr>
          <w:rFonts w:ascii="Arial" w:hAnsi="Arial" w:cs="Arial"/>
          <w:szCs w:val="24"/>
        </w:rPr>
      </w:pPr>
    </w:p>
    <w:p w14:paraId="799C3C41" w14:textId="77777777" w:rsidR="009B553E" w:rsidRPr="00C2230D" w:rsidRDefault="00C45EF3">
      <w:pPr>
        <w:spacing w:line="360" w:lineRule="auto"/>
        <w:jc w:val="right"/>
        <w:rPr>
          <w:rFonts w:ascii="Arial" w:hAnsi="Arial" w:cs="Arial"/>
          <w:szCs w:val="24"/>
        </w:rPr>
      </w:pPr>
      <w:r w:rsidRPr="00C2230D">
        <w:rPr>
          <w:rFonts w:ascii="Arial" w:hAnsi="Arial" w:cs="Arial"/>
          <w:szCs w:val="24"/>
        </w:rPr>
        <w:t>____________________________</w:t>
      </w:r>
    </w:p>
    <w:p w14:paraId="79C0707D" w14:textId="77777777" w:rsidR="009B553E" w:rsidRPr="00C2230D" w:rsidRDefault="00C45EF3">
      <w:pPr>
        <w:spacing w:line="360" w:lineRule="auto"/>
        <w:ind w:left="4963" w:firstLine="709"/>
        <w:jc w:val="center"/>
        <w:rPr>
          <w:rFonts w:ascii="Arial" w:hAnsi="Arial" w:cs="Arial"/>
          <w:szCs w:val="24"/>
        </w:rPr>
      </w:pPr>
      <w:r w:rsidRPr="00C2230D">
        <w:rPr>
          <w:rFonts w:ascii="Arial" w:hAnsi="Arial" w:cs="Arial"/>
          <w:szCs w:val="24"/>
        </w:rPr>
        <w:t>Dato</w:t>
      </w:r>
      <w:r w:rsidRPr="00C2230D">
        <w:rPr>
          <w:rFonts w:ascii="Arial" w:hAnsi="Arial" w:cs="Arial"/>
          <w:szCs w:val="24"/>
        </w:rPr>
        <w:tab/>
      </w:r>
      <w:r w:rsidRPr="00C2230D">
        <w:rPr>
          <w:rFonts w:ascii="Arial" w:hAnsi="Arial" w:cs="Arial"/>
          <w:szCs w:val="24"/>
        </w:rPr>
        <w:tab/>
      </w:r>
      <w:r w:rsidRPr="00C2230D">
        <w:rPr>
          <w:rFonts w:ascii="Arial" w:hAnsi="Arial" w:cs="Arial"/>
          <w:szCs w:val="24"/>
        </w:rPr>
        <w:tab/>
      </w:r>
      <w:proofErr w:type="spellStart"/>
      <w:r w:rsidRPr="00C2230D">
        <w:rPr>
          <w:rFonts w:ascii="Arial" w:hAnsi="Arial" w:cs="Arial"/>
          <w:szCs w:val="24"/>
        </w:rPr>
        <w:t>Sign</w:t>
      </w:r>
      <w:proofErr w:type="spellEnd"/>
    </w:p>
    <w:p w14:paraId="66A85462" w14:textId="77777777" w:rsidR="009E4F33" w:rsidRPr="00C2230D" w:rsidRDefault="009E4F33">
      <w:pPr>
        <w:spacing w:line="360" w:lineRule="auto"/>
        <w:ind w:left="4963" w:firstLine="709"/>
        <w:jc w:val="center"/>
        <w:rPr>
          <w:rFonts w:ascii="Arial" w:hAnsi="Arial" w:cs="Arial"/>
          <w:szCs w:val="24"/>
        </w:rPr>
      </w:pPr>
    </w:p>
    <w:p w14:paraId="62BA1FDF" w14:textId="77777777" w:rsidR="002742CE" w:rsidRPr="00C2230D" w:rsidRDefault="002742CE" w:rsidP="005E6946">
      <w:pPr>
        <w:rPr>
          <w:rFonts w:ascii="Arial" w:hAnsi="Arial" w:cs="Arial"/>
          <w:b/>
          <w:szCs w:val="24"/>
        </w:rPr>
      </w:pPr>
    </w:p>
    <w:p w14:paraId="196599E9" w14:textId="77777777" w:rsidR="00C3667D" w:rsidRPr="00C2230D" w:rsidRDefault="00C3667D" w:rsidP="005E6946">
      <w:pPr>
        <w:rPr>
          <w:rFonts w:ascii="Arial" w:hAnsi="Arial" w:cs="Arial"/>
          <w:b/>
          <w:szCs w:val="24"/>
        </w:rPr>
      </w:pPr>
    </w:p>
    <w:p w14:paraId="5B9F41E7" w14:textId="77777777" w:rsidR="0091195B" w:rsidRPr="00C2230D" w:rsidRDefault="0091195B" w:rsidP="005E6946">
      <w:pPr>
        <w:rPr>
          <w:rFonts w:ascii="Arial" w:hAnsi="Arial" w:cs="Arial"/>
          <w:b/>
          <w:szCs w:val="24"/>
        </w:rPr>
      </w:pPr>
    </w:p>
    <w:p w14:paraId="07B0198E" w14:textId="77777777" w:rsidR="0091195B" w:rsidRPr="00C2230D" w:rsidRDefault="0091195B" w:rsidP="005E6946">
      <w:pPr>
        <w:rPr>
          <w:rFonts w:ascii="Arial" w:hAnsi="Arial" w:cs="Arial"/>
          <w:b/>
          <w:szCs w:val="24"/>
        </w:rPr>
      </w:pPr>
    </w:p>
    <w:p w14:paraId="09D11FE0" w14:textId="77777777" w:rsidR="0091195B" w:rsidRPr="00C2230D" w:rsidRDefault="0091195B" w:rsidP="005E6946">
      <w:pPr>
        <w:rPr>
          <w:rFonts w:ascii="Arial" w:hAnsi="Arial" w:cs="Arial"/>
          <w:b/>
          <w:szCs w:val="24"/>
        </w:rPr>
      </w:pPr>
    </w:p>
    <w:p w14:paraId="69CE48B3" w14:textId="77777777" w:rsidR="00C3667D" w:rsidRPr="000D2F7F" w:rsidRDefault="00C3667D" w:rsidP="005E6946">
      <w:pPr>
        <w:rPr>
          <w:rFonts w:ascii="Arial" w:hAnsi="Arial" w:cs="Arial"/>
          <w:b/>
          <w:szCs w:val="24"/>
        </w:rPr>
      </w:pPr>
      <w:r w:rsidRPr="000D2F7F">
        <w:rPr>
          <w:rFonts w:ascii="Arial" w:hAnsi="Arial" w:cs="Arial"/>
          <w:b/>
          <w:szCs w:val="24"/>
        </w:rPr>
        <w:t xml:space="preserve">En, </w:t>
      </w:r>
      <w:r w:rsidRPr="004312D1">
        <w:rPr>
          <w:rFonts w:ascii="Arial" w:hAnsi="Arial" w:cs="Arial"/>
          <w:b/>
          <w:i/>
          <w:szCs w:val="24"/>
        </w:rPr>
        <w:t>og bare en</w:t>
      </w:r>
      <w:r w:rsidRPr="000D2F7F">
        <w:rPr>
          <w:rFonts w:ascii="Arial" w:hAnsi="Arial" w:cs="Arial"/>
          <w:b/>
          <w:szCs w:val="24"/>
        </w:rPr>
        <w:t xml:space="preserve">, av de to følgende oppgavene skal besvares: </w:t>
      </w:r>
    </w:p>
    <w:p w14:paraId="29C7D8B0" w14:textId="77777777" w:rsidR="00C3667D" w:rsidRPr="000D2F7F" w:rsidRDefault="00C3667D" w:rsidP="005E6946">
      <w:pPr>
        <w:rPr>
          <w:rFonts w:ascii="Arial" w:hAnsi="Arial" w:cs="Arial"/>
          <w:b/>
          <w:szCs w:val="24"/>
        </w:rPr>
      </w:pPr>
    </w:p>
    <w:p w14:paraId="4021FA75" w14:textId="2BA5F946" w:rsidR="00DC67FB" w:rsidRDefault="00941FC8" w:rsidP="00DC67FB">
      <w:pPr>
        <w:pStyle w:val="Listeavsnitt"/>
        <w:numPr>
          <w:ilvl w:val="0"/>
          <w:numId w:val="15"/>
        </w:numPr>
        <w:rPr>
          <w:rFonts w:ascii="Arial" w:hAnsi="Arial" w:cs="Arial"/>
          <w:sz w:val="24"/>
          <w:szCs w:val="24"/>
        </w:rPr>
      </w:pPr>
      <w:r w:rsidRPr="000D2F7F">
        <w:rPr>
          <w:rFonts w:ascii="Arial" w:hAnsi="Arial" w:cs="Arial"/>
          <w:sz w:val="24"/>
          <w:szCs w:val="24"/>
        </w:rPr>
        <w:t>D</w:t>
      </w:r>
      <w:r w:rsidR="00DC67FB" w:rsidRPr="000D2F7F">
        <w:rPr>
          <w:rFonts w:ascii="Arial" w:hAnsi="Arial" w:cs="Arial"/>
          <w:sz w:val="24"/>
          <w:szCs w:val="24"/>
        </w:rPr>
        <w:t xml:space="preserve">røft mulige utfordringer </w:t>
      </w:r>
      <w:r w:rsidR="00C77081">
        <w:rPr>
          <w:rFonts w:ascii="Arial" w:hAnsi="Arial" w:cs="Arial"/>
          <w:sz w:val="24"/>
          <w:szCs w:val="24"/>
        </w:rPr>
        <w:t xml:space="preserve">for tilpasning og </w:t>
      </w:r>
      <w:r w:rsidR="00DC67FB" w:rsidRPr="000D2F7F">
        <w:rPr>
          <w:rFonts w:ascii="Arial" w:hAnsi="Arial" w:cs="Arial"/>
          <w:sz w:val="24"/>
          <w:szCs w:val="24"/>
        </w:rPr>
        <w:t xml:space="preserve">utvikling av identitet i ungdomsårene. </w:t>
      </w:r>
    </w:p>
    <w:p w14:paraId="736B27B9" w14:textId="77777777" w:rsidR="000D2F7F" w:rsidRPr="000D2F7F" w:rsidRDefault="000D2F7F" w:rsidP="000D2F7F">
      <w:pPr>
        <w:pStyle w:val="Listeavsnitt"/>
        <w:rPr>
          <w:rFonts w:ascii="Arial" w:hAnsi="Arial" w:cs="Arial"/>
          <w:sz w:val="24"/>
          <w:szCs w:val="24"/>
        </w:rPr>
      </w:pPr>
    </w:p>
    <w:p w14:paraId="398353FC" w14:textId="4BDC06D4" w:rsidR="00DC67FB" w:rsidRPr="000D2F7F" w:rsidRDefault="00DC67FB" w:rsidP="00DC67FB">
      <w:pPr>
        <w:pStyle w:val="Listeavsnitt"/>
        <w:numPr>
          <w:ilvl w:val="0"/>
          <w:numId w:val="15"/>
        </w:numPr>
        <w:rPr>
          <w:rFonts w:ascii="Arial" w:hAnsi="Arial" w:cs="Arial"/>
          <w:sz w:val="24"/>
          <w:szCs w:val="24"/>
        </w:rPr>
      </w:pPr>
      <w:r w:rsidRPr="000D2F7F">
        <w:rPr>
          <w:rFonts w:ascii="Arial" w:hAnsi="Arial" w:cs="Arial"/>
          <w:sz w:val="24"/>
          <w:szCs w:val="24"/>
        </w:rPr>
        <w:t xml:space="preserve">Drøft </w:t>
      </w:r>
      <w:proofErr w:type="spellStart"/>
      <w:r w:rsidR="004F0CB5" w:rsidRPr="000D2F7F">
        <w:rPr>
          <w:rFonts w:ascii="Arial" w:hAnsi="Arial" w:cs="Arial"/>
          <w:sz w:val="24"/>
          <w:szCs w:val="24"/>
        </w:rPr>
        <w:t>sosio</w:t>
      </w:r>
      <w:proofErr w:type="spellEnd"/>
      <w:r w:rsidR="004F0CB5" w:rsidRPr="000D2F7F">
        <w:rPr>
          <w:rFonts w:ascii="Arial" w:hAnsi="Arial" w:cs="Arial"/>
          <w:sz w:val="24"/>
          <w:szCs w:val="24"/>
        </w:rPr>
        <w:t xml:space="preserve">-emosjonell utvikling </w:t>
      </w:r>
      <w:r w:rsidR="00696DC9">
        <w:rPr>
          <w:rFonts w:ascii="Arial" w:hAnsi="Arial" w:cs="Arial"/>
          <w:sz w:val="24"/>
          <w:szCs w:val="24"/>
        </w:rPr>
        <w:t>fra</w:t>
      </w:r>
      <w:r w:rsidR="00941FC8" w:rsidRPr="000D2F7F">
        <w:rPr>
          <w:rFonts w:ascii="Arial" w:hAnsi="Arial" w:cs="Arial"/>
          <w:sz w:val="24"/>
          <w:szCs w:val="24"/>
        </w:rPr>
        <w:t xml:space="preserve"> et relasjonsperspektiv. </w:t>
      </w:r>
    </w:p>
    <w:p w14:paraId="753DE5E3" w14:textId="77777777" w:rsidR="00D4259B" w:rsidRPr="000D2F7F" w:rsidRDefault="00D4259B" w:rsidP="00D4259B">
      <w:pPr>
        <w:rPr>
          <w:rFonts w:ascii="Arial" w:hAnsi="Arial" w:cs="Arial"/>
          <w:b/>
          <w:szCs w:val="24"/>
        </w:rPr>
      </w:pPr>
    </w:p>
    <w:p w14:paraId="0BE79E7C" w14:textId="76F036EF" w:rsidR="00D4259B" w:rsidRPr="000D2F7F" w:rsidRDefault="00D4259B" w:rsidP="00D4259B">
      <w:pPr>
        <w:rPr>
          <w:rFonts w:ascii="Arial" w:hAnsi="Arial" w:cs="Arial"/>
          <w:b/>
          <w:szCs w:val="24"/>
        </w:rPr>
      </w:pPr>
    </w:p>
    <w:p w14:paraId="78786043" w14:textId="77777777" w:rsidR="000D2F7F" w:rsidRPr="000D2F7F" w:rsidRDefault="000D2F7F" w:rsidP="00D4259B">
      <w:pPr>
        <w:rPr>
          <w:rFonts w:ascii="Arial" w:hAnsi="Arial" w:cs="Arial"/>
          <w:b/>
          <w:szCs w:val="24"/>
        </w:rPr>
      </w:pPr>
    </w:p>
    <w:p w14:paraId="61747D24" w14:textId="054C799F" w:rsidR="004F0CB5" w:rsidRPr="000D2F7F" w:rsidRDefault="004F0CB5" w:rsidP="00D4259B">
      <w:pPr>
        <w:rPr>
          <w:rFonts w:ascii="Arial" w:hAnsi="Arial" w:cs="Arial"/>
          <w:b/>
          <w:szCs w:val="24"/>
          <w:lang w:val="en-US"/>
        </w:rPr>
      </w:pPr>
      <w:proofErr w:type="gramStart"/>
      <w:r w:rsidRPr="000D2F7F">
        <w:rPr>
          <w:rFonts w:ascii="Arial" w:hAnsi="Arial" w:cs="Arial"/>
          <w:b/>
          <w:szCs w:val="24"/>
          <w:lang w:val="en-US"/>
        </w:rPr>
        <w:t>One,</w:t>
      </w:r>
      <w:proofErr w:type="gramEnd"/>
      <w:r w:rsidRPr="000D2F7F">
        <w:rPr>
          <w:rFonts w:ascii="Arial" w:hAnsi="Arial" w:cs="Arial"/>
          <w:b/>
          <w:szCs w:val="24"/>
          <w:lang w:val="en-US"/>
        </w:rPr>
        <w:t xml:space="preserve"> </w:t>
      </w:r>
      <w:r w:rsidRPr="004312D1">
        <w:rPr>
          <w:rFonts w:ascii="Arial" w:hAnsi="Arial" w:cs="Arial"/>
          <w:b/>
          <w:i/>
          <w:szCs w:val="24"/>
          <w:lang w:val="en-US"/>
        </w:rPr>
        <w:t>and only one</w:t>
      </w:r>
      <w:r w:rsidRPr="000D2F7F">
        <w:rPr>
          <w:rFonts w:ascii="Arial" w:hAnsi="Arial" w:cs="Arial"/>
          <w:b/>
          <w:szCs w:val="24"/>
          <w:lang w:val="en-US"/>
        </w:rPr>
        <w:t xml:space="preserve"> of the two following questions are to be answered:</w:t>
      </w:r>
    </w:p>
    <w:p w14:paraId="61E27A10" w14:textId="4871A595" w:rsidR="004F0CB5" w:rsidRPr="000D2F7F" w:rsidRDefault="004F0CB5" w:rsidP="00D4259B">
      <w:pPr>
        <w:rPr>
          <w:rFonts w:ascii="Arial" w:hAnsi="Arial" w:cs="Arial"/>
          <w:szCs w:val="24"/>
          <w:lang w:val="en-US"/>
        </w:rPr>
      </w:pPr>
    </w:p>
    <w:p w14:paraId="4AEA22F0" w14:textId="2DF78A91" w:rsidR="004F0CB5" w:rsidRDefault="00941FC8" w:rsidP="004F0CB5">
      <w:pPr>
        <w:pStyle w:val="Listeavsnitt"/>
        <w:numPr>
          <w:ilvl w:val="0"/>
          <w:numId w:val="17"/>
        </w:numPr>
        <w:rPr>
          <w:rFonts w:ascii="Arial" w:hAnsi="Arial" w:cs="Arial"/>
          <w:sz w:val="24"/>
          <w:szCs w:val="24"/>
          <w:lang w:val="en-US"/>
        </w:rPr>
      </w:pPr>
      <w:r w:rsidRPr="000D2F7F">
        <w:rPr>
          <w:rFonts w:ascii="Arial" w:hAnsi="Arial" w:cs="Arial"/>
          <w:sz w:val="24"/>
          <w:szCs w:val="24"/>
          <w:lang w:val="en-US"/>
        </w:rPr>
        <w:t xml:space="preserve">Discuss </w:t>
      </w:r>
      <w:r w:rsidR="004F0CB5" w:rsidRPr="000D2F7F">
        <w:rPr>
          <w:rFonts w:ascii="Arial" w:hAnsi="Arial" w:cs="Arial"/>
          <w:sz w:val="24"/>
          <w:szCs w:val="24"/>
          <w:lang w:val="en-US"/>
        </w:rPr>
        <w:t xml:space="preserve">possible challenges </w:t>
      </w:r>
      <w:r w:rsidR="00C77081">
        <w:rPr>
          <w:rFonts w:ascii="Arial" w:hAnsi="Arial" w:cs="Arial"/>
          <w:sz w:val="24"/>
          <w:szCs w:val="24"/>
          <w:lang w:val="en-US"/>
        </w:rPr>
        <w:t>for adaptation and</w:t>
      </w:r>
      <w:r w:rsidR="004F0CB5" w:rsidRPr="000D2F7F">
        <w:rPr>
          <w:rFonts w:ascii="Arial" w:hAnsi="Arial" w:cs="Arial"/>
          <w:sz w:val="24"/>
          <w:szCs w:val="24"/>
          <w:lang w:val="en-US"/>
        </w:rPr>
        <w:t xml:space="preserve"> identity</w:t>
      </w:r>
      <w:r w:rsidR="00C77081">
        <w:rPr>
          <w:rFonts w:ascii="Arial" w:hAnsi="Arial" w:cs="Arial"/>
          <w:sz w:val="24"/>
          <w:szCs w:val="24"/>
          <w:lang w:val="en-US"/>
        </w:rPr>
        <w:t xml:space="preserve"> development in </w:t>
      </w:r>
      <w:r w:rsidR="004F0CB5" w:rsidRPr="000D2F7F">
        <w:rPr>
          <w:rFonts w:ascii="Arial" w:hAnsi="Arial" w:cs="Arial"/>
          <w:sz w:val="24"/>
          <w:szCs w:val="24"/>
          <w:lang w:val="en-US"/>
        </w:rPr>
        <w:t xml:space="preserve">adolescence. </w:t>
      </w:r>
    </w:p>
    <w:p w14:paraId="56CC132A" w14:textId="77777777" w:rsidR="000D2F7F" w:rsidRPr="000D2F7F" w:rsidRDefault="000D2F7F" w:rsidP="000D2F7F">
      <w:pPr>
        <w:pStyle w:val="Listeavsnitt"/>
        <w:rPr>
          <w:rFonts w:ascii="Arial" w:hAnsi="Arial" w:cs="Arial"/>
          <w:sz w:val="24"/>
          <w:szCs w:val="24"/>
          <w:lang w:val="en-US"/>
        </w:rPr>
      </w:pPr>
    </w:p>
    <w:p w14:paraId="6D1058B9" w14:textId="45A4C547" w:rsidR="004311A6" w:rsidRDefault="004F0CB5" w:rsidP="00C8067C">
      <w:pPr>
        <w:pStyle w:val="Listeavsnitt"/>
        <w:numPr>
          <w:ilvl w:val="0"/>
          <w:numId w:val="17"/>
        </w:numPr>
        <w:spacing w:line="360" w:lineRule="auto"/>
        <w:jc w:val="both"/>
        <w:rPr>
          <w:rFonts w:ascii="Arial" w:hAnsi="Arial" w:cs="Arial"/>
          <w:sz w:val="24"/>
          <w:szCs w:val="24"/>
          <w:lang w:val="en-US"/>
        </w:rPr>
      </w:pPr>
      <w:r w:rsidRPr="000D2F7F">
        <w:rPr>
          <w:rFonts w:ascii="Arial" w:hAnsi="Arial" w:cs="Arial"/>
          <w:sz w:val="24"/>
          <w:szCs w:val="24"/>
          <w:lang w:val="en-US"/>
        </w:rPr>
        <w:t>Discuss socioemotional development</w:t>
      </w:r>
      <w:r w:rsidR="00941FC8" w:rsidRPr="000D2F7F">
        <w:rPr>
          <w:rFonts w:ascii="Arial" w:hAnsi="Arial" w:cs="Arial"/>
          <w:sz w:val="24"/>
          <w:szCs w:val="24"/>
          <w:lang w:val="en-US"/>
        </w:rPr>
        <w:t xml:space="preserve"> from a relational point of view. </w:t>
      </w:r>
    </w:p>
    <w:p w14:paraId="472EE234" w14:textId="77777777" w:rsidR="00474140" w:rsidRPr="00474140" w:rsidRDefault="00474140" w:rsidP="00474140">
      <w:pPr>
        <w:pStyle w:val="Listeavsnitt"/>
        <w:rPr>
          <w:rFonts w:ascii="Arial" w:hAnsi="Arial" w:cs="Arial"/>
          <w:sz w:val="24"/>
          <w:szCs w:val="24"/>
          <w:lang w:val="en-US"/>
        </w:rPr>
      </w:pPr>
    </w:p>
    <w:p w14:paraId="5D311081" w14:textId="7571B7B7" w:rsidR="00474140" w:rsidRDefault="00474140" w:rsidP="00474140">
      <w:pPr>
        <w:spacing w:line="360" w:lineRule="auto"/>
        <w:jc w:val="both"/>
        <w:rPr>
          <w:rFonts w:ascii="Arial" w:hAnsi="Arial" w:cs="Arial"/>
          <w:szCs w:val="24"/>
          <w:lang w:val="en-US"/>
        </w:rPr>
      </w:pPr>
    </w:p>
    <w:p w14:paraId="6780873B" w14:textId="77777777" w:rsidR="00474140" w:rsidRDefault="00474140" w:rsidP="00474140">
      <w:pPr>
        <w:pStyle w:val="Default"/>
      </w:pPr>
      <w:proofErr w:type="spellStart"/>
      <w:r>
        <w:rPr>
          <w:rFonts w:ascii="Arial" w:hAnsi="Arial" w:cs="Arial"/>
          <w:lang w:val="en-US"/>
        </w:rPr>
        <w:t>Sensorveiledning</w:t>
      </w:r>
      <w:proofErr w:type="spellEnd"/>
      <w:r>
        <w:rPr>
          <w:rFonts w:ascii="Arial" w:hAnsi="Arial" w:cs="Arial"/>
          <w:lang w:val="en-US"/>
        </w:rPr>
        <w:t>:</w:t>
      </w:r>
      <w:r>
        <w:rPr>
          <w:rFonts w:ascii="Arial" w:hAnsi="Arial" w:cs="Arial"/>
          <w:lang w:val="en-US"/>
        </w:rPr>
        <w:br/>
      </w:r>
      <w:r>
        <w:rPr>
          <w:rFonts w:ascii="Arial" w:hAnsi="Arial" w:cs="Arial"/>
          <w:lang w:val="en-US"/>
        </w:rPr>
        <w:br/>
      </w:r>
    </w:p>
    <w:p w14:paraId="48D0D287" w14:textId="77777777" w:rsidR="00474140" w:rsidRDefault="00474140" w:rsidP="00474140">
      <w:pPr>
        <w:pStyle w:val="Default"/>
        <w:rPr>
          <w:sz w:val="28"/>
          <w:szCs w:val="28"/>
        </w:rPr>
      </w:pPr>
      <w:r>
        <w:t xml:space="preserve"> </w:t>
      </w:r>
      <w:r>
        <w:rPr>
          <w:b/>
          <w:bCs/>
          <w:sz w:val="28"/>
          <w:szCs w:val="28"/>
        </w:rPr>
        <w:t xml:space="preserve">Sensorveiledning for PSY2015/PSYPRO4315 Vår-2018 </w:t>
      </w:r>
    </w:p>
    <w:p w14:paraId="0E2954B2" w14:textId="77777777" w:rsidR="00474140" w:rsidRDefault="00474140" w:rsidP="00474140">
      <w:pPr>
        <w:pStyle w:val="Default"/>
        <w:rPr>
          <w:sz w:val="28"/>
          <w:szCs w:val="28"/>
        </w:rPr>
      </w:pPr>
      <w:r>
        <w:rPr>
          <w:b/>
          <w:bCs/>
          <w:sz w:val="28"/>
          <w:szCs w:val="28"/>
        </w:rPr>
        <w:t xml:space="preserve">Fordypning i utviklingspsykologi (Utvikling II) </w:t>
      </w:r>
    </w:p>
    <w:p w14:paraId="62A2E75C" w14:textId="77777777" w:rsidR="00474140" w:rsidRDefault="00474140" w:rsidP="00474140">
      <w:pPr>
        <w:pStyle w:val="Default"/>
        <w:rPr>
          <w:sz w:val="23"/>
          <w:szCs w:val="23"/>
        </w:rPr>
      </w:pPr>
      <w:r>
        <w:rPr>
          <w:sz w:val="23"/>
          <w:szCs w:val="23"/>
        </w:rPr>
        <w:t xml:space="preserve">PSY2015 og PSYPRO4315 har felles undervisning og pensum i dette emnet som er normert til 7,5 studiepoeng. PSY2015 er tilknyttet bachelor-graden i psykologi og PSYPRO4315 er tilknyttet profesjonsstudiet i psykologi. </w:t>
      </w:r>
    </w:p>
    <w:p w14:paraId="1E92A531" w14:textId="77777777" w:rsidR="00474140" w:rsidRDefault="00474140" w:rsidP="00474140">
      <w:pPr>
        <w:pStyle w:val="Default"/>
        <w:rPr>
          <w:sz w:val="23"/>
          <w:szCs w:val="23"/>
        </w:rPr>
      </w:pPr>
      <w:r>
        <w:rPr>
          <w:sz w:val="23"/>
          <w:szCs w:val="23"/>
        </w:rPr>
        <w:t xml:space="preserve">Hjemmeeksamen (1 uke til rådighet). </w:t>
      </w:r>
      <w:r>
        <w:rPr>
          <w:i/>
          <w:iCs/>
          <w:sz w:val="23"/>
          <w:szCs w:val="23"/>
        </w:rPr>
        <w:t xml:space="preserve">Se vedlegg for retningslinjer som fulgte eksamensoppgavene. </w:t>
      </w:r>
    </w:p>
    <w:p w14:paraId="7AD80A6F" w14:textId="77777777" w:rsidR="00474140" w:rsidRDefault="00474140" w:rsidP="00474140">
      <w:pPr>
        <w:pStyle w:val="Default"/>
        <w:rPr>
          <w:sz w:val="23"/>
          <w:szCs w:val="23"/>
        </w:rPr>
      </w:pPr>
      <w:r>
        <w:rPr>
          <w:b/>
          <w:bCs/>
          <w:sz w:val="23"/>
          <w:szCs w:val="23"/>
        </w:rPr>
        <w:t xml:space="preserve">Generelt om eksamen </w:t>
      </w:r>
    </w:p>
    <w:p w14:paraId="4D154906" w14:textId="77777777" w:rsidR="00474140" w:rsidRDefault="00474140" w:rsidP="00474140">
      <w:pPr>
        <w:pStyle w:val="Default"/>
        <w:rPr>
          <w:sz w:val="23"/>
          <w:szCs w:val="23"/>
        </w:rPr>
      </w:pPr>
      <w:r>
        <w:rPr>
          <w:sz w:val="23"/>
          <w:szCs w:val="23"/>
        </w:rPr>
        <w:t xml:space="preserve">Studentene skal være kjent med formkravene, men merk at det ikke er krav om APA-stil (kun referanselisten). Så tidlig i utdanningsløpet (3. semester) har studentene hatt begrenset opplæring i akademisk skriving. På dette nivået bør derfor innhold vektes mer enn form, men åpenbare mangler vil naturligvis kunne trekke ned. Foruten å øke ferdigheter i akademisk fremstilling, er hensikten med hjemmeeksamen å gi studentene anledning til å vise kunnskap og forståelse for kompleksiteten i utviklingspsykologi, samt en mulighet å fordype seg i det han/hun evt. har en særlig interesse for. Kandidaten innrømmes derfor frihet til hvordan å avgrense oppgaven. Ekstern litteratur er velkommen, men ikke forventet. Med bakgrunn i pensum som helhet forventes det momentrikdom og en nyansert forståelse. Ikke minst fordi dette er et </w:t>
      </w:r>
      <w:r>
        <w:rPr>
          <w:i/>
          <w:iCs/>
          <w:sz w:val="23"/>
          <w:szCs w:val="23"/>
        </w:rPr>
        <w:t>fordypningsemne</w:t>
      </w:r>
      <w:r>
        <w:rPr>
          <w:sz w:val="23"/>
          <w:szCs w:val="23"/>
        </w:rPr>
        <w:t xml:space="preserve">. Originalitet, presisjon, selvstendighet og evnen til å trekke linjer bør berømmes. I alle tilfelle er det den grunnleggende utviklingspsykologiske forståelsen som tydelig bør fremkomme i drøftingen. </w:t>
      </w:r>
    </w:p>
    <w:p w14:paraId="449F3908" w14:textId="77777777" w:rsidR="00474140" w:rsidRDefault="00474140" w:rsidP="00474140">
      <w:pPr>
        <w:pStyle w:val="Default"/>
        <w:rPr>
          <w:sz w:val="23"/>
          <w:szCs w:val="23"/>
        </w:rPr>
      </w:pPr>
      <w:r>
        <w:rPr>
          <w:b/>
          <w:bCs/>
          <w:sz w:val="23"/>
          <w:szCs w:val="23"/>
        </w:rPr>
        <w:t xml:space="preserve">Ad 1. </w:t>
      </w:r>
      <w:r>
        <w:rPr>
          <w:sz w:val="23"/>
          <w:szCs w:val="23"/>
        </w:rPr>
        <w:t xml:space="preserve">Oppgaven stiller betydelig krav til kandidatens selvstendige analyse og behandling av relevant litteratur. Samtidig etterspør oppgaven en hovedproblemstilling i dette emnet; nemlig hvordan </w:t>
      </w:r>
      <w:proofErr w:type="spellStart"/>
      <w:r>
        <w:rPr>
          <w:sz w:val="23"/>
          <w:szCs w:val="23"/>
        </w:rPr>
        <w:t>sosio</w:t>
      </w:r>
      <w:proofErr w:type="spellEnd"/>
      <w:r>
        <w:rPr>
          <w:sz w:val="23"/>
          <w:szCs w:val="23"/>
        </w:rPr>
        <w:t xml:space="preserve">-emosjonell utvikling typisk finner sted innenfor tilknytningsrelasjoner. </w:t>
      </w:r>
      <w:proofErr w:type="spellStart"/>
      <w:r>
        <w:rPr>
          <w:sz w:val="23"/>
          <w:szCs w:val="23"/>
        </w:rPr>
        <w:t>Sosio</w:t>
      </w:r>
      <w:proofErr w:type="spellEnd"/>
      <w:r>
        <w:rPr>
          <w:sz w:val="23"/>
          <w:szCs w:val="23"/>
        </w:rPr>
        <w:t xml:space="preserve">-emosjonell utvikling kan beskrives i form av sosial kompetanse (f.eks. </w:t>
      </w:r>
      <w:proofErr w:type="spellStart"/>
      <w:r>
        <w:rPr>
          <w:sz w:val="23"/>
          <w:szCs w:val="23"/>
        </w:rPr>
        <w:t>Groh</w:t>
      </w:r>
      <w:proofErr w:type="spellEnd"/>
      <w:r>
        <w:rPr>
          <w:sz w:val="23"/>
          <w:szCs w:val="23"/>
        </w:rPr>
        <w:t xml:space="preserve"> et al.; </w:t>
      </w:r>
      <w:proofErr w:type="spellStart"/>
      <w:r>
        <w:rPr>
          <w:sz w:val="23"/>
          <w:szCs w:val="23"/>
        </w:rPr>
        <w:t>Sroufe</w:t>
      </w:r>
      <w:proofErr w:type="spellEnd"/>
      <w:r>
        <w:rPr>
          <w:sz w:val="23"/>
          <w:szCs w:val="23"/>
        </w:rPr>
        <w:t>) og emosjonsregulering (</w:t>
      </w:r>
      <w:proofErr w:type="spellStart"/>
      <w:r>
        <w:rPr>
          <w:sz w:val="23"/>
          <w:szCs w:val="23"/>
        </w:rPr>
        <w:t>f.eks</w:t>
      </w:r>
      <w:proofErr w:type="spellEnd"/>
      <w:r>
        <w:rPr>
          <w:sz w:val="23"/>
          <w:szCs w:val="23"/>
        </w:rPr>
        <w:t xml:space="preserve"> Thompson og Goodman; Cassidy). Relasjonsperspektivet er godt dekket av pensum i form av litteratur om tilknytning (</w:t>
      </w:r>
      <w:proofErr w:type="spellStart"/>
      <w:r>
        <w:rPr>
          <w:sz w:val="23"/>
          <w:szCs w:val="23"/>
        </w:rPr>
        <w:t>f.eks</w:t>
      </w:r>
      <w:proofErr w:type="spellEnd"/>
      <w:r>
        <w:rPr>
          <w:sz w:val="23"/>
          <w:szCs w:val="23"/>
        </w:rPr>
        <w:t xml:space="preserve"> Cassidy; </w:t>
      </w:r>
      <w:proofErr w:type="spellStart"/>
      <w:r>
        <w:rPr>
          <w:sz w:val="23"/>
          <w:szCs w:val="23"/>
        </w:rPr>
        <w:t>Sroufe</w:t>
      </w:r>
      <w:proofErr w:type="spellEnd"/>
      <w:r>
        <w:rPr>
          <w:sz w:val="23"/>
          <w:szCs w:val="23"/>
        </w:rPr>
        <w:t xml:space="preserve">; </w:t>
      </w:r>
      <w:proofErr w:type="spellStart"/>
      <w:r>
        <w:rPr>
          <w:sz w:val="23"/>
          <w:szCs w:val="23"/>
        </w:rPr>
        <w:t>Fearon</w:t>
      </w:r>
      <w:proofErr w:type="spellEnd"/>
      <w:r>
        <w:rPr>
          <w:sz w:val="23"/>
          <w:szCs w:val="23"/>
        </w:rPr>
        <w:t xml:space="preserve"> &amp; </w:t>
      </w:r>
      <w:proofErr w:type="spellStart"/>
      <w:r>
        <w:rPr>
          <w:sz w:val="23"/>
          <w:szCs w:val="23"/>
        </w:rPr>
        <w:t>Belsky</w:t>
      </w:r>
      <w:proofErr w:type="spellEnd"/>
      <w:r>
        <w:rPr>
          <w:sz w:val="23"/>
          <w:szCs w:val="23"/>
        </w:rPr>
        <w:t xml:space="preserve">; </w:t>
      </w:r>
      <w:proofErr w:type="spellStart"/>
      <w:r>
        <w:rPr>
          <w:sz w:val="23"/>
          <w:szCs w:val="23"/>
        </w:rPr>
        <w:t>Groh</w:t>
      </w:r>
      <w:proofErr w:type="spellEnd"/>
      <w:r>
        <w:rPr>
          <w:sz w:val="23"/>
          <w:szCs w:val="23"/>
        </w:rPr>
        <w:t xml:space="preserve"> et al.), og foreldre-barn samspill (f.eks. Biringen; </w:t>
      </w:r>
      <w:proofErr w:type="spellStart"/>
      <w:r>
        <w:rPr>
          <w:sz w:val="23"/>
          <w:szCs w:val="23"/>
        </w:rPr>
        <w:t>Mesman</w:t>
      </w:r>
      <w:proofErr w:type="spellEnd"/>
      <w:r>
        <w:rPr>
          <w:sz w:val="23"/>
          <w:szCs w:val="23"/>
        </w:rPr>
        <w:t xml:space="preserve">; </w:t>
      </w:r>
      <w:proofErr w:type="spellStart"/>
      <w:r>
        <w:rPr>
          <w:sz w:val="23"/>
          <w:szCs w:val="23"/>
        </w:rPr>
        <w:t>Raby</w:t>
      </w:r>
      <w:proofErr w:type="spellEnd"/>
      <w:r>
        <w:rPr>
          <w:sz w:val="23"/>
          <w:szCs w:val="23"/>
        </w:rPr>
        <w:t xml:space="preserve">; </w:t>
      </w:r>
      <w:proofErr w:type="spellStart"/>
      <w:r>
        <w:rPr>
          <w:sz w:val="23"/>
          <w:szCs w:val="23"/>
        </w:rPr>
        <w:t>Oudekerk</w:t>
      </w:r>
      <w:proofErr w:type="spellEnd"/>
      <w:r>
        <w:rPr>
          <w:sz w:val="23"/>
          <w:szCs w:val="23"/>
        </w:rPr>
        <w:t xml:space="preserve">). </w:t>
      </w:r>
      <w:proofErr w:type="spellStart"/>
      <w:r>
        <w:rPr>
          <w:sz w:val="23"/>
          <w:szCs w:val="23"/>
        </w:rPr>
        <w:t>Sosio</w:t>
      </w:r>
      <w:proofErr w:type="spellEnd"/>
      <w:r>
        <w:rPr>
          <w:sz w:val="23"/>
          <w:szCs w:val="23"/>
        </w:rPr>
        <w:t>-emosjonell utvikling i et relasjonelt perspektiv kan til dels også relateres til andre deler av pensum som eksempelvis identitetsskapende foreldre-barn samtaler (</w:t>
      </w:r>
      <w:proofErr w:type="spellStart"/>
      <w:r>
        <w:rPr>
          <w:sz w:val="23"/>
          <w:szCs w:val="23"/>
        </w:rPr>
        <w:t>Fivush</w:t>
      </w:r>
      <w:proofErr w:type="spellEnd"/>
      <w:r>
        <w:rPr>
          <w:sz w:val="23"/>
          <w:szCs w:val="23"/>
        </w:rPr>
        <w:t xml:space="preserve"> &amp; Zaman, 2015). Uavhengig av hva kandidaten velger å trekke inn av nevnte litteratur bør problemstillingen belyses </w:t>
      </w:r>
      <w:proofErr w:type="spellStart"/>
      <w:r>
        <w:rPr>
          <w:sz w:val="23"/>
          <w:szCs w:val="23"/>
        </w:rPr>
        <w:t>utifra</w:t>
      </w:r>
      <w:proofErr w:type="spellEnd"/>
      <w:r>
        <w:rPr>
          <w:sz w:val="23"/>
          <w:szCs w:val="23"/>
        </w:rPr>
        <w:t xml:space="preserve"> </w:t>
      </w:r>
      <w:r>
        <w:rPr>
          <w:sz w:val="23"/>
          <w:szCs w:val="23"/>
        </w:rPr>
        <w:lastRenderedPageBreak/>
        <w:t>kunnskap om barnets eget bidrag til sin utvikling (typisk temperament (</w:t>
      </w:r>
      <w:proofErr w:type="spellStart"/>
      <w:r>
        <w:rPr>
          <w:sz w:val="23"/>
          <w:szCs w:val="23"/>
        </w:rPr>
        <w:t>Shiner</w:t>
      </w:r>
      <w:proofErr w:type="spellEnd"/>
      <w:r>
        <w:rPr>
          <w:sz w:val="23"/>
          <w:szCs w:val="23"/>
        </w:rPr>
        <w:t xml:space="preserve"> et al.)) og annen </w:t>
      </w:r>
      <w:proofErr w:type="spellStart"/>
      <w:r>
        <w:rPr>
          <w:sz w:val="23"/>
          <w:szCs w:val="23"/>
        </w:rPr>
        <w:t>utviklingspsykologisk</w:t>
      </w:r>
      <w:proofErr w:type="spellEnd"/>
      <w:r>
        <w:rPr>
          <w:sz w:val="23"/>
          <w:szCs w:val="23"/>
        </w:rPr>
        <w:t xml:space="preserve"> forståelse (se </w:t>
      </w:r>
      <w:proofErr w:type="spellStart"/>
      <w:r>
        <w:rPr>
          <w:sz w:val="23"/>
          <w:szCs w:val="23"/>
        </w:rPr>
        <w:t>Sroufe</w:t>
      </w:r>
      <w:proofErr w:type="spellEnd"/>
      <w:r>
        <w:rPr>
          <w:sz w:val="23"/>
          <w:szCs w:val="23"/>
        </w:rPr>
        <w:t xml:space="preserve">) inkludert nyere kunnskap om at relasjoner (miljøet) ikke ser ut til å påvirke alle på samme måte (Hartman &amp; </w:t>
      </w:r>
      <w:proofErr w:type="spellStart"/>
      <w:r>
        <w:rPr>
          <w:sz w:val="23"/>
          <w:szCs w:val="23"/>
        </w:rPr>
        <w:t>Belsky</w:t>
      </w:r>
      <w:proofErr w:type="spellEnd"/>
      <w:r>
        <w:rPr>
          <w:sz w:val="23"/>
          <w:szCs w:val="23"/>
        </w:rPr>
        <w:t xml:space="preserve">). 2 </w:t>
      </w:r>
    </w:p>
    <w:p w14:paraId="2B5BB72F" w14:textId="77777777" w:rsidR="00474140" w:rsidRDefault="00474140" w:rsidP="00474140">
      <w:pPr>
        <w:pStyle w:val="Default"/>
        <w:rPr>
          <w:color w:val="auto"/>
        </w:rPr>
      </w:pPr>
    </w:p>
    <w:p w14:paraId="788F404A" w14:textId="77777777" w:rsidR="00474140" w:rsidRDefault="00474140" w:rsidP="00474140">
      <w:pPr>
        <w:pStyle w:val="Default"/>
        <w:pageBreakBefore/>
        <w:rPr>
          <w:color w:val="auto"/>
          <w:sz w:val="23"/>
          <w:szCs w:val="23"/>
        </w:rPr>
      </w:pPr>
      <w:r>
        <w:rPr>
          <w:color w:val="auto"/>
          <w:sz w:val="23"/>
          <w:szCs w:val="23"/>
        </w:rPr>
        <w:lastRenderedPageBreak/>
        <w:t>Ad 2. Liksom oppgave 1 stiller denne oppgaven stiller betydelig krav til kandidatens selvstendige analyse og behandling av relevant litteratur. Identitet bør defineres/beskrives (</w:t>
      </w:r>
      <w:proofErr w:type="spellStart"/>
      <w:r>
        <w:rPr>
          <w:color w:val="auto"/>
          <w:sz w:val="23"/>
          <w:szCs w:val="23"/>
        </w:rPr>
        <w:t>f.eks</w:t>
      </w:r>
      <w:proofErr w:type="spellEnd"/>
      <w:r>
        <w:rPr>
          <w:color w:val="auto"/>
          <w:sz w:val="23"/>
          <w:szCs w:val="23"/>
        </w:rPr>
        <w:t xml:space="preserve"> </w:t>
      </w:r>
      <w:proofErr w:type="spellStart"/>
      <w:r>
        <w:rPr>
          <w:color w:val="auto"/>
          <w:sz w:val="23"/>
          <w:szCs w:val="23"/>
        </w:rPr>
        <w:t>McAdams</w:t>
      </w:r>
      <w:proofErr w:type="spellEnd"/>
      <w:r>
        <w:rPr>
          <w:color w:val="auto"/>
          <w:sz w:val="23"/>
          <w:szCs w:val="23"/>
        </w:rPr>
        <w:t xml:space="preserve"> &amp; Zapata-</w:t>
      </w:r>
      <w:proofErr w:type="spellStart"/>
      <w:r>
        <w:rPr>
          <w:color w:val="auto"/>
          <w:sz w:val="23"/>
          <w:szCs w:val="23"/>
        </w:rPr>
        <w:t>Gietl</w:t>
      </w:r>
      <w:proofErr w:type="spellEnd"/>
      <w:r>
        <w:rPr>
          <w:color w:val="auto"/>
          <w:sz w:val="23"/>
          <w:szCs w:val="23"/>
        </w:rPr>
        <w:t xml:space="preserve">; </w:t>
      </w:r>
      <w:proofErr w:type="spellStart"/>
      <w:r>
        <w:rPr>
          <w:color w:val="auto"/>
          <w:sz w:val="23"/>
          <w:szCs w:val="23"/>
        </w:rPr>
        <w:t>Fivush</w:t>
      </w:r>
      <w:proofErr w:type="spellEnd"/>
      <w:r>
        <w:rPr>
          <w:color w:val="auto"/>
          <w:sz w:val="23"/>
          <w:szCs w:val="23"/>
        </w:rPr>
        <w:t xml:space="preserve"> &amp; Zaman; </w:t>
      </w:r>
      <w:proofErr w:type="spellStart"/>
      <w:r>
        <w:rPr>
          <w:color w:val="auto"/>
          <w:sz w:val="23"/>
          <w:szCs w:val="23"/>
        </w:rPr>
        <w:t>Meeus</w:t>
      </w:r>
      <w:proofErr w:type="spellEnd"/>
      <w:r>
        <w:rPr>
          <w:color w:val="auto"/>
          <w:sz w:val="23"/>
          <w:szCs w:val="23"/>
        </w:rPr>
        <w:t xml:space="preserve"> et al.), mens tilpasning er et videre begrep som ikke nødvendigvis er definert i pensum, men som omhandler individets fungering. Eksempelvis å lykkes psykososialt i en ny kultur (</w:t>
      </w:r>
      <w:proofErr w:type="spellStart"/>
      <w:r>
        <w:rPr>
          <w:color w:val="auto"/>
          <w:sz w:val="23"/>
          <w:szCs w:val="23"/>
        </w:rPr>
        <w:t>Fuligni</w:t>
      </w:r>
      <w:proofErr w:type="spellEnd"/>
      <w:r>
        <w:rPr>
          <w:color w:val="auto"/>
          <w:sz w:val="23"/>
          <w:szCs w:val="23"/>
        </w:rPr>
        <w:t xml:space="preserve"> &amp; </w:t>
      </w:r>
      <w:proofErr w:type="spellStart"/>
      <w:r>
        <w:rPr>
          <w:color w:val="auto"/>
          <w:sz w:val="23"/>
          <w:szCs w:val="23"/>
        </w:rPr>
        <w:t>Tsai</w:t>
      </w:r>
      <w:proofErr w:type="spellEnd"/>
      <w:r>
        <w:rPr>
          <w:color w:val="auto"/>
          <w:sz w:val="23"/>
          <w:szCs w:val="23"/>
        </w:rPr>
        <w:t>). Overordnet er ungdomsalderen en tid med forandringer på mange plan (biologisk, kognitivt og sosialt), og forandring er i seg selv utfordrende. Pensum gir et rikholdig perspektiv på problemstillinger som kan relateres til identitet og tilpasning, så her må kandidaten innrømmes stor frihet til avgrensning og fokus. Det finnes flere mulige fokusområder i pensum: F.eks. kjønn, seksualitet og legning (</w:t>
      </w:r>
      <w:proofErr w:type="spellStart"/>
      <w:r>
        <w:rPr>
          <w:color w:val="auto"/>
          <w:sz w:val="23"/>
          <w:szCs w:val="23"/>
        </w:rPr>
        <w:t>Fivush</w:t>
      </w:r>
      <w:proofErr w:type="spellEnd"/>
      <w:r>
        <w:rPr>
          <w:color w:val="auto"/>
          <w:sz w:val="23"/>
          <w:szCs w:val="23"/>
        </w:rPr>
        <w:t xml:space="preserve"> &amp; Zaman; Jonsson et al; Skoog); sosial utvikling inkludert påvirkning fra jevnaldrende og «digital mobbing» (Albert et al; </w:t>
      </w:r>
      <w:proofErr w:type="spellStart"/>
      <w:r>
        <w:rPr>
          <w:color w:val="auto"/>
          <w:sz w:val="23"/>
          <w:szCs w:val="23"/>
        </w:rPr>
        <w:t>Somerville</w:t>
      </w:r>
      <w:proofErr w:type="spellEnd"/>
      <w:r>
        <w:rPr>
          <w:color w:val="auto"/>
          <w:sz w:val="23"/>
          <w:szCs w:val="23"/>
        </w:rPr>
        <w:t xml:space="preserve"> et al.; </w:t>
      </w:r>
      <w:proofErr w:type="spellStart"/>
      <w:r>
        <w:rPr>
          <w:color w:val="auto"/>
          <w:sz w:val="23"/>
          <w:szCs w:val="23"/>
        </w:rPr>
        <w:t>Kowalski</w:t>
      </w:r>
      <w:proofErr w:type="spellEnd"/>
      <w:r>
        <w:rPr>
          <w:color w:val="auto"/>
          <w:sz w:val="23"/>
          <w:szCs w:val="23"/>
        </w:rPr>
        <w:t>); kulturelle aspekter (</w:t>
      </w:r>
      <w:proofErr w:type="spellStart"/>
      <w:r>
        <w:rPr>
          <w:color w:val="auto"/>
          <w:sz w:val="23"/>
          <w:szCs w:val="23"/>
        </w:rPr>
        <w:t>Fuligni</w:t>
      </w:r>
      <w:proofErr w:type="spellEnd"/>
      <w:r>
        <w:rPr>
          <w:color w:val="auto"/>
          <w:sz w:val="23"/>
          <w:szCs w:val="23"/>
        </w:rPr>
        <w:t xml:space="preserve"> &amp; </w:t>
      </w:r>
      <w:proofErr w:type="spellStart"/>
      <w:r>
        <w:rPr>
          <w:color w:val="auto"/>
          <w:sz w:val="23"/>
          <w:szCs w:val="23"/>
        </w:rPr>
        <w:t>Tsai</w:t>
      </w:r>
      <w:proofErr w:type="spellEnd"/>
      <w:r>
        <w:rPr>
          <w:color w:val="auto"/>
          <w:sz w:val="23"/>
          <w:szCs w:val="23"/>
        </w:rPr>
        <w:t xml:space="preserve">; </w:t>
      </w:r>
      <w:proofErr w:type="spellStart"/>
      <w:r>
        <w:rPr>
          <w:color w:val="auto"/>
          <w:sz w:val="23"/>
          <w:szCs w:val="23"/>
        </w:rPr>
        <w:t>Slejipen</w:t>
      </w:r>
      <w:proofErr w:type="spellEnd"/>
      <w:r>
        <w:rPr>
          <w:color w:val="auto"/>
          <w:sz w:val="23"/>
          <w:szCs w:val="23"/>
        </w:rPr>
        <w:t xml:space="preserve"> et al.) og relasjonelle erfaringer (</w:t>
      </w:r>
      <w:proofErr w:type="spellStart"/>
      <w:r>
        <w:rPr>
          <w:color w:val="auto"/>
          <w:sz w:val="23"/>
          <w:szCs w:val="23"/>
        </w:rPr>
        <w:t>jmf</w:t>
      </w:r>
      <w:proofErr w:type="spellEnd"/>
      <w:r>
        <w:rPr>
          <w:color w:val="auto"/>
          <w:sz w:val="23"/>
          <w:szCs w:val="23"/>
        </w:rPr>
        <w:t xml:space="preserve">. litteratur i oppgave 1). Det sentrale er at kandidaten viser en kompleks forståelse av hva som kan spille inn i en ungdoms utvikling, og hvordan, og at faktorer knyttet til individet, miljøet og kulturen samvirker over tid og fremmer eller kompliserer tilpasning og utvikling av identitet. </w:t>
      </w:r>
    </w:p>
    <w:p w14:paraId="2AA25C42" w14:textId="77777777" w:rsidR="00474140" w:rsidRDefault="00474140" w:rsidP="00474140">
      <w:pPr>
        <w:pStyle w:val="Default"/>
        <w:rPr>
          <w:color w:val="auto"/>
          <w:sz w:val="23"/>
          <w:szCs w:val="23"/>
        </w:rPr>
      </w:pPr>
      <w:r>
        <w:rPr>
          <w:color w:val="auto"/>
          <w:sz w:val="23"/>
          <w:szCs w:val="23"/>
        </w:rPr>
        <w:t xml:space="preserve">Emnekoordinator V-18 </w:t>
      </w:r>
    </w:p>
    <w:p w14:paraId="31BA0FBE" w14:textId="77777777" w:rsidR="00474140" w:rsidRDefault="00474140" w:rsidP="00474140">
      <w:pPr>
        <w:pStyle w:val="Default"/>
        <w:rPr>
          <w:color w:val="auto"/>
          <w:sz w:val="20"/>
          <w:szCs w:val="20"/>
        </w:rPr>
      </w:pPr>
      <w:r>
        <w:rPr>
          <w:b/>
          <w:bCs/>
          <w:color w:val="auto"/>
          <w:sz w:val="20"/>
          <w:szCs w:val="20"/>
        </w:rPr>
        <w:t xml:space="preserve">I. PERSPEKTIVER PÅ UTVIKLING </w:t>
      </w:r>
    </w:p>
    <w:p w14:paraId="49FAB59A" w14:textId="77777777" w:rsidR="00474140" w:rsidRPr="00474140" w:rsidRDefault="00474140" w:rsidP="00474140">
      <w:pPr>
        <w:pStyle w:val="Default"/>
        <w:rPr>
          <w:color w:val="auto"/>
          <w:sz w:val="20"/>
          <w:szCs w:val="20"/>
          <w:lang w:val="en-US"/>
        </w:rPr>
      </w:pPr>
      <w:r w:rsidRPr="00474140">
        <w:rPr>
          <w:color w:val="auto"/>
          <w:sz w:val="20"/>
          <w:szCs w:val="20"/>
          <w:lang w:val="en-US"/>
        </w:rPr>
        <w:t xml:space="preserve">Hartman, S. &amp; </w:t>
      </w:r>
      <w:proofErr w:type="spellStart"/>
      <w:r w:rsidRPr="00474140">
        <w:rPr>
          <w:color w:val="auto"/>
          <w:sz w:val="20"/>
          <w:szCs w:val="20"/>
          <w:lang w:val="en-US"/>
        </w:rPr>
        <w:t>Belsky</w:t>
      </w:r>
      <w:proofErr w:type="spellEnd"/>
      <w:r w:rsidRPr="00474140">
        <w:rPr>
          <w:color w:val="auto"/>
          <w:sz w:val="20"/>
          <w:szCs w:val="20"/>
          <w:lang w:val="en-US"/>
        </w:rPr>
        <w:t xml:space="preserve">, J. (2016). An Evolutionary Perspective on Family Studies: Differential Susceptibility to Environmental Influences. </w:t>
      </w:r>
      <w:r w:rsidRPr="00474140">
        <w:rPr>
          <w:i/>
          <w:iCs/>
          <w:color w:val="auto"/>
          <w:sz w:val="20"/>
          <w:szCs w:val="20"/>
          <w:lang w:val="en-US"/>
        </w:rPr>
        <w:t xml:space="preserve">Family Process, 55, </w:t>
      </w:r>
      <w:r w:rsidRPr="00474140">
        <w:rPr>
          <w:color w:val="auto"/>
          <w:sz w:val="20"/>
          <w:szCs w:val="20"/>
          <w:lang w:val="en-US"/>
        </w:rPr>
        <w:t xml:space="preserve">700-712. </w:t>
      </w:r>
    </w:p>
    <w:p w14:paraId="3215BD06" w14:textId="77777777" w:rsidR="00474140" w:rsidRDefault="00474140" w:rsidP="00474140">
      <w:pPr>
        <w:pStyle w:val="Default"/>
        <w:rPr>
          <w:color w:val="auto"/>
          <w:sz w:val="20"/>
          <w:szCs w:val="20"/>
        </w:rPr>
      </w:pPr>
      <w:proofErr w:type="spellStart"/>
      <w:r w:rsidRPr="00474140">
        <w:rPr>
          <w:color w:val="auto"/>
          <w:sz w:val="20"/>
          <w:szCs w:val="20"/>
          <w:lang w:val="en-US"/>
        </w:rPr>
        <w:t>Sroufe</w:t>
      </w:r>
      <w:proofErr w:type="spellEnd"/>
      <w:r w:rsidRPr="00474140">
        <w:rPr>
          <w:color w:val="auto"/>
          <w:sz w:val="20"/>
          <w:szCs w:val="20"/>
          <w:lang w:val="en-US"/>
        </w:rPr>
        <w:t xml:space="preserve">, L. A. (2005). Attachment and development: A prospective, longitudinal study from birth to adulthood. </w:t>
      </w:r>
      <w:proofErr w:type="spellStart"/>
      <w:r>
        <w:rPr>
          <w:i/>
          <w:iCs/>
          <w:color w:val="auto"/>
          <w:sz w:val="20"/>
          <w:szCs w:val="20"/>
        </w:rPr>
        <w:t>Attachment</w:t>
      </w:r>
      <w:proofErr w:type="spellEnd"/>
      <w:r>
        <w:rPr>
          <w:i/>
          <w:iCs/>
          <w:color w:val="auto"/>
          <w:sz w:val="20"/>
          <w:szCs w:val="20"/>
        </w:rPr>
        <w:t xml:space="preserve"> &amp; Human Development, 7</w:t>
      </w:r>
      <w:r>
        <w:rPr>
          <w:color w:val="auto"/>
          <w:sz w:val="20"/>
          <w:szCs w:val="20"/>
        </w:rPr>
        <w:t xml:space="preserve">, 349-367. </w:t>
      </w:r>
    </w:p>
    <w:p w14:paraId="07014E20" w14:textId="77777777" w:rsidR="00474140" w:rsidRPr="00474140" w:rsidRDefault="00474140" w:rsidP="00474140">
      <w:pPr>
        <w:pStyle w:val="Default"/>
        <w:rPr>
          <w:color w:val="auto"/>
          <w:sz w:val="20"/>
          <w:szCs w:val="20"/>
          <w:lang w:val="en-US"/>
        </w:rPr>
      </w:pPr>
      <w:proofErr w:type="spellStart"/>
      <w:r w:rsidRPr="00474140">
        <w:rPr>
          <w:color w:val="auto"/>
          <w:sz w:val="20"/>
          <w:szCs w:val="20"/>
          <w:lang w:val="en-US"/>
        </w:rPr>
        <w:t>Sroufe</w:t>
      </w:r>
      <w:proofErr w:type="spellEnd"/>
      <w:r w:rsidRPr="00474140">
        <w:rPr>
          <w:color w:val="auto"/>
          <w:sz w:val="20"/>
          <w:szCs w:val="20"/>
          <w:lang w:val="en-US"/>
        </w:rPr>
        <w:t xml:space="preserve">, A. (2013). The promise of developmental psychopathology: Past and present. </w:t>
      </w:r>
      <w:r w:rsidRPr="00474140">
        <w:rPr>
          <w:i/>
          <w:iCs/>
          <w:color w:val="auto"/>
          <w:sz w:val="20"/>
          <w:szCs w:val="20"/>
          <w:lang w:val="en-US"/>
        </w:rPr>
        <w:t xml:space="preserve">Development and Psychopathology, 25, </w:t>
      </w:r>
      <w:r w:rsidRPr="00474140">
        <w:rPr>
          <w:color w:val="auto"/>
          <w:sz w:val="20"/>
          <w:szCs w:val="20"/>
          <w:lang w:val="en-US"/>
        </w:rPr>
        <w:t xml:space="preserve">1215–1224. </w:t>
      </w:r>
    </w:p>
    <w:p w14:paraId="581EC4EA" w14:textId="77777777" w:rsidR="00474140" w:rsidRPr="00474140" w:rsidRDefault="00474140" w:rsidP="00474140">
      <w:pPr>
        <w:pStyle w:val="Default"/>
        <w:rPr>
          <w:color w:val="auto"/>
          <w:sz w:val="20"/>
          <w:szCs w:val="20"/>
          <w:lang w:val="en-US"/>
        </w:rPr>
      </w:pPr>
      <w:r w:rsidRPr="00474140">
        <w:rPr>
          <w:b/>
          <w:bCs/>
          <w:color w:val="auto"/>
          <w:sz w:val="20"/>
          <w:szCs w:val="20"/>
          <w:lang w:val="en-US"/>
        </w:rPr>
        <w:t xml:space="preserve">II. BARN </w:t>
      </w:r>
    </w:p>
    <w:p w14:paraId="2F75340E" w14:textId="77777777" w:rsidR="00474140" w:rsidRPr="00474140" w:rsidRDefault="00474140" w:rsidP="00474140">
      <w:pPr>
        <w:pStyle w:val="Default"/>
        <w:rPr>
          <w:color w:val="auto"/>
          <w:sz w:val="20"/>
          <w:szCs w:val="20"/>
          <w:lang w:val="en-US"/>
        </w:rPr>
      </w:pPr>
      <w:r w:rsidRPr="00474140">
        <w:rPr>
          <w:b/>
          <w:bCs/>
          <w:color w:val="auto"/>
          <w:sz w:val="20"/>
          <w:szCs w:val="20"/>
          <w:lang w:val="en-US"/>
        </w:rPr>
        <w:t xml:space="preserve">Temperament </w:t>
      </w:r>
      <w:proofErr w:type="spellStart"/>
      <w:proofErr w:type="gramStart"/>
      <w:r w:rsidRPr="00474140">
        <w:rPr>
          <w:b/>
          <w:bCs/>
          <w:color w:val="auto"/>
          <w:sz w:val="20"/>
          <w:szCs w:val="20"/>
          <w:lang w:val="en-US"/>
        </w:rPr>
        <w:t>og</w:t>
      </w:r>
      <w:proofErr w:type="spellEnd"/>
      <w:proofErr w:type="gramEnd"/>
      <w:r w:rsidRPr="00474140">
        <w:rPr>
          <w:b/>
          <w:bCs/>
          <w:color w:val="auto"/>
          <w:sz w:val="20"/>
          <w:szCs w:val="20"/>
          <w:lang w:val="en-US"/>
        </w:rPr>
        <w:t xml:space="preserve"> </w:t>
      </w:r>
      <w:proofErr w:type="spellStart"/>
      <w:r w:rsidRPr="00474140">
        <w:rPr>
          <w:b/>
          <w:bCs/>
          <w:color w:val="auto"/>
          <w:sz w:val="20"/>
          <w:szCs w:val="20"/>
          <w:lang w:val="en-US"/>
        </w:rPr>
        <w:t>emosjonsregulering</w:t>
      </w:r>
      <w:proofErr w:type="spellEnd"/>
      <w:r w:rsidRPr="00474140">
        <w:rPr>
          <w:b/>
          <w:bCs/>
          <w:color w:val="auto"/>
          <w:sz w:val="20"/>
          <w:szCs w:val="20"/>
          <w:lang w:val="en-US"/>
        </w:rPr>
        <w:t xml:space="preserve"> </w:t>
      </w:r>
    </w:p>
    <w:p w14:paraId="3E5AB7E8" w14:textId="77777777" w:rsidR="00474140" w:rsidRPr="00474140" w:rsidRDefault="00474140" w:rsidP="00474140">
      <w:pPr>
        <w:pStyle w:val="Default"/>
        <w:rPr>
          <w:color w:val="auto"/>
          <w:sz w:val="20"/>
          <w:szCs w:val="20"/>
          <w:lang w:val="en-US"/>
        </w:rPr>
      </w:pPr>
      <w:r w:rsidRPr="00474140">
        <w:rPr>
          <w:color w:val="auto"/>
          <w:sz w:val="20"/>
          <w:szCs w:val="20"/>
          <w:lang w:val="en-US"/>
        </w:rPr>
        <w:t xml:space="preserve">Shiner, R. L., Buss, K. A., </w:t>
      </w:r>
      <w:proofErr w:type="spellStart"/>
      <w:r w:rsidRPr="00474140">
        <w:rPr>
          <w:color w:val="auto"/>
          <w:sz w:val="20"/>
          <w:szCs w:val="20"/>
          <w:lang w:val="en-US"/>
        </w:rPr>
        <w:t>McClowry</w:t>
      </w:r>
      <w:proofErr w:type="spellEnd"/>
      <w:r w:rsidRPr="00474140">
        <w:rPr>
          <w:color w:val="auto"/>
          <w:sz w:val="20"/>
          <w:szCs w:val="20"/>
          <w:lang w:val="en-US"/>
        </w:rPr>
        <w:t xml:space="preserve">, S. G., Putnam, S. P., </w:t>
      </w:r>
      <w:proofErr w:type="spellStart"/>
      <w:r w:rsidRPr="00474140">
        <w:rPr>
          <w:color w:val="auto"/>
          <w:sz w:val="20"/>
          <w:szCs w:val="20"/>
          <w:lang w:val="en-US"/>
        </w:rPr>
        <w:t>Saudino</w:t>
      </w:r>
      <w:proofErr w:type="spellEnd"/>
      <w:r w:rsidRPr="00474140">
        <w:rPr>
          <w:color w:val="auto"/>
          <w:sz w:val="20"/>
          <w:szCs w:val="20"/>
          <w:lang w:val="en-US"/>
        </w:rPr>
        <w:t xml:space="preserve">, K. J., &amp; </w:t>
      </w:r>
      <w:proofErr w:type="spellStart"/>
      <w:r w:rsidRPr="00474140">
        <w:rPr>
          <w:color w:val="auto"/>
          <w:sz w:val="20"/>
          <w:szCs w:val="20"/>
          <w:lang w:val="en-US"/>
        </w:rPr>
        <w:t>Zentner</w:t>
      </w:r>
      <w:proofErr w:type="spellEnd"/>
      <w:r w:rsidRPr="00474140">
        <w:rPr>
          <w:color w:val="auto"/>
          <w:sz w:val="20"/>
          <w:szCs w:val="20"/>
          <w:lang w:val="en-US"/>
        </w:rPr>
        <w:t xml:space="preserve">, M. (2012). What Is Temperament Now? Assessing Progress in Temperament Research on the Twenty-Fifth Anniversary of Goldsmith et al. </w:t>
      </w:r>
      <w:r w:rsidRPr="00474140">
        <w:rPr>
          <w:i/>
          <w:iCs/>
          <w:color w:val="auto"/>
          <w:sz w:val="20"/>
          <w:szCs w:val="20"/>
          <w:lang w:val="en-US"/>
        </w:rPr>
        <w:t>Child Development Perspectives</w:t>
      </w:r>
      <w:proofErr w:type="gramStart"/>
      <w:r w:rsidRPr="00474140">
        <w:rPr>
          <w:i/>
          <w:iCs/>
          <w:color w:val="auto"/>
          <w:sz w:val="20"/>
          <w:szCs w:val="20"/>
          <w:lang w:val="en-US"/>
        </w:rPr>
        <w:t>,6</w:t>
      </w:r>
      <w:proofErr w:type="gramEnd"/>
      <w:r w:rsidRPr="00474140">
        <w:rPr>
          <w:color w:val="auto"/>
          <w:sz w:val="20"/>
          <w:szCs w:val="20"/>
          <w:lang w:val="en-US"/>
        </w:rPr>
        <w:t xml:space="preserve">, 436-444. </w:t>
      </w:r>
    </w:p>
    <w:p w14:paraId="394E0950" w14:textId="77777777" w:rsidR="00474140" w:rsidRPr="00474140" w:rsidRDefault="00474140" w:rsidP="00474140">
      <w:pPr>
        <w:pStyle w:val="Default"/>
        <w:rPr>
          <w:color w:val="auto"/>
          <w:sz w:val="20"/>
          <w:szCs w:val="20"/>
          <w:lang w:val="en-US"/>
        </w:rPr>
      </w:pPr>
      <w:r w:rsidRPr="00474140">
        <w:rPr>
          <w:color w:val="auto"/>
          <w:sz w:val="20"/>
          <w:szCs w:val="20"/>
          <w:lang w:val="en-US"/>
        </w:rPr>
        <w:t xml:space="preserve">Thompson, R. A., &amp; Goodman, M. (2010). Development of Emotion Regulation. More Than Meets the Eye. In A. </w:t>
      </w:r>
      <w:proofErr w:type="spellStart"/>
      <w:r w:rsidRPr="00474140">
        <w:rPr>
          <w:color w:val="auto"/>
          <w:sz w:val="20"/>
          <w:szCs w:val="20"/>
          <w:lang w:val="en-US"/>
        </w:rPr>
        <w:t>Kring</w:t>
      </w:r>
      <w:proofErr w:type="spellEnd"/>
      <w:r w:rsidRPr="00474140">
        <w:rPr>
          <w:color w:val="auto"/>
          <w:sz w:val="20"/>
          <w:szCs w:val="20"/>
          <w:lang w:val="en-US"/>
        </w:rPr>
        <w:t xml:space="preserve">, &amp; D. Sloan (Eds.), </w:t>
      </w:r>
      <w:r w:rsidRPr="00474140">
        <w:rPr>
          <w:i/>
          <w:iCs/>
          <w:color w:val="auto"/>
          <w:sz w:val="20"/>
          <w:szCs w:val="20"/>
          <w:lang w:val="en-US"/>
        </w:rPr>
        <w:t xml:space="preserve">Emotion regulation and psychopathology </w:t>
      </w:r>
      <w:r w:rsidRPr="00474140">
        <w:rPr>
          <w:color w:val="auto"/>
          <w:sz w:val="20"/>
          <w:szCs w:val="20"/>
          <w:lang w:val="en-US"/>
        </w:rPr>
        <w:t xml:space="preserve">(pp. 38-48 (58)). New York, </w:t>
      </w:r>
      <w:proofErr w:type="spellStart"/>
      <w:r w:rsidRPr="00474140">
        <w:rPr>
          <w:color w:val="auto"/>
          <w:sz w:val="20"/>
          <w:szCs w:val="20"/>
          <w:lang w:val="en-US"/>
        </w:rPr>
        <w:t>NY</w:t>
      </w:r>
      <w:proofErr w:type="gramStart"/>
      <w:r w:rsidRPr="00474140">
        <w:rPr>
          <w:color w:val="auto"/>
          <w:sz w:val="20"/>
          <w:szCs w:val="20"/>
          <w:lang w:val="en-US"/>
        </w:rPr>
        <w:t>:Guilford</w:t>
      </w:r>
      <w:proofErr w:type="spellEnd"/>
      <w:proofErr w:type="gramEnd"/>
      <w:r w:rsidRPr="00474140">
        <w:rPr>
          <w:color w:val="auto"/>
          <w:sz w:val="20"/>
          <w:szCs w:val="20"/>
          <w:lang w:val="en-US"/>
        </w:rPr>
        <w:t xml:space="preserve">. </w:t>
      </w:r>
    </w:p>
    <w:p w14:paraId="01C8073A" w14:textId="77777777" w:rsidR="00474140" w:rsidRPr="00474140" w:rsidRDefault="00474140" w:rsidP="00474140">
      <w:pPr>
        <w:pStyle w:val="Default"/>
        <w:rPr>
          <w:color w:val="auto"/>
          <w:sz w:val="20"/>
          <w:szCs w:val="20"/>
          <w:lang w:val="en-US"/>
        </w:rPr>
      </w:pPr>
      <w:proofErr w:type="spellStart"/>
      <w:r w:rsidRPr="00474140">
        <w:rPr>
          <w:b/>
          <w:bCs/>
          <w:color w:val="auto"/>
          <w:sz w:val="20"/>
          <w:szCs w:val="20"/>
          <w:lang w:val="en-US"/>
        </w:rPr>
        <w:t>Tilknytning</w:t>
      </w:r>
      <w:proofErr w:type="spellEnd"/>
      <w:r w:rsidRPr="00474140">
        <w:rPr>
          <w:b/>
          <w:bCs/>
          <w:color w:val="auto"/>
          <w:sz w:val="20"/>
          <w:szCs w:val="20"/>
          <w:lang w:val="en-US"/>
        </w:rPr>
        <w:t xml:space="preserve"> </w:t>
      </w:r>
      <w:proofErr w:type="spellStart"/>
      <w:proofErr w:type="gramStart"/>
      <w:r w:rsidRPr="00474140">
        <w:rPr>
          <w:b/>
          <w:bCs/>
          <w:color w:val="auto"/>
          <w:sz w:val="20"/>
          <w:szCs w:val="20"/>
          <w:lang w:val="en-US"/>
        </w:rPr>
        <w:t>og</w:t>
      </w:r>
      <w:proofErr w:type="spellEnd"/>
      <w:proofErr w:type="gramEnd"/>
      <w:r w:rsidRPr="00474140">
        <w:rPr>
          <w:b/>
          <w:bCs/>
          <w:color w:val="auto"/>
          <w:sz w:val="20"/>
          <w:szCs w:val="20"/>
          <w:lang w:val="en-US"/>
        </w:rPr>
        <w:t xml:space="preserve"> </w:t>
      </w:r>
      <w:proofErr w:type="spellStart"/>
      <w:r w:rsidRPr="00474140">
        <w:rPr>
          <w:b/>
          <w:bCs/>
          <w:color w:val="auto"/>
          <w:sz w:val="20"/>
          <w:szCs w:val="20"/>
          <w:lang w:val="en-US"/>
        </w:rPr>
        <w:t>samspill</w:t>
      </w:r>
      <w:proofErr w:type="spellEnd"/>
      <w:r w:rsidRPr="00474140">
        <w:rPr>
          <w:b/>
          <w:bCs/>
          <w:color w:val="auto"/>
          <w:sz w:val="20"/>
          <w:szCs w:val="20"/>
          <w:lang w:val="en-US"/>
        </w:rPr>
        <w:t xml:space="preserve"> </w:t>
      </w:r>
    </w:p>
    <w:p w14:paraId="71C9E248" w14:textId="77777777" w:rsidR="00474140" w:rsidRPr="00474140" w:rsidRDefault="00474140" w:rsidP="00474140">
      <w:pPr>
        <w:pStyle w:val="Default"/>
        <w:rPr>
          <w:color w:val="auto"/>
          <w:sz w:val="20"/>
          <w:szCs w:val="20"/>
          <w:lang w:val="en-US"/>
        </w:rPr>
      </w:pPr>
      <w:proofErr w:type="spellStart"/>
      <w:r w:rsidRPr="00474140">
        <w:rPr>
          <w:color w:val="auto"/>
          <w:sz w:val="20"/>
          <w:szCs w:val="20"/>
          <w:lang w:val="en-US"/>
        </w:rPr>
        <w:t>Biringen</w:t>
      </w:r>
      <w:proofErr w:type="spellEnd"/>
      <w:r w:rsidRPr="00474140">
        <w:rPr>
          <w:color w:val="auto"/>
          <w:sz w:val="20"/>
          <w:szCs w:val="20"/>
          <w:lang w:val="en-US"/>
        </w:rPr>
        <w:t xml:space="preserve">, Z. (2014). Emotional Availability (EA): Theoretical Background, empirical research using the EA Scales, and Clinical Applications. </w:t>
      </w:r>
      <w:r w:rsidRPr="00474140">
        <w:rPr>
          <w:i/>
          <w:iCs/>
          <w:color w:val="auto"/>
          <w:sz w:val="20"/>
          <w:szCs w:val="20"/>
          <w:lang w:val="en-US"/>
        </w:rPr>
        <w:t>Developmental Review, 34</w:t>
      </w:r>
      <w:r w:rsidRPr="00474140">
        <w:rPr>
          <w:color w:val="auto"/>
          <w:sz w:val="20"/>
          <w:szCs w:val="20"/>
          <w:lang w:val="en-US"/>
        </w:rPr>
        <w:t xml:space="preserve">(2), 114-121(167). </w:t>
      </w:r>
    </w:p>
    <w:p w14:paraId="68FAD66C" w14:textId="77777777" w:rsidR="00474140" w:rsidRPr="00474140" w:rsidRDefault="00474140" w:rsidP="00474140">
      <w:pPr>
        <w:pStyle w:val="Default"/>
        <w:rPr>
          <w:color w:val="auto"/>
          <w:sz w:val="20"/>
          <w:szCs w:val="20"/>
          <w:lang w:val="en-US"/>
        </w:rPr>
      </w:pPr>
      <w:r w:rsidRPr="00474140">
        <w:rPr>
          <w:color w:val="auto"/>
          <w:sz w:val="20"/>
          <w:szCs w:val="20"/>
          <w:lang w:val="en-US"/>
        </w:rPr>
        <w:t xml:space="preserve">Cassidy, J. (2016). The Nature of the Child’s Ties. In J. Cassidy, &amp; P. R. Shaver (Eds.), </w:t>
      </w:r>
      <w:r w:rsidRPr="00474140">
        <w:rPr>
          <w:i/>
          <w:iCs/>
          <w:color w:val="auto"/>
          <w:sz w:val="20"/>
          <w:szCs w:val="20"/>
          <w:lang w:val="en-US"/>
        </w:rPr>
        <w:t xml:space="preserve">Handbook of Attachment: Theory, Research, and Clinical Applications </w:t>
      </w:r>
      <w:r w:rsidRPr="00474140">
        <w:rPr>
          <w:color w:val="auto"/>
          <w:sz w:val="20"/>
          <w:szCs w:val="20"/>
          <w:lang w:val="en-US"/>
        </w:rPr>
        <w:t xml:space="preserve">(3rd ed., 3-24). London: The Guilford Press. 3 </w:t>
      </w:r>
    </w:p>
    <w:p w14:paraId="7A00DE26" w14:textId="77777777" w:rsidR="00474140" w:rsidRPr="00474140" w:rsidRDefault="00474140" w:rsidP="00474140">
      <w:pPr>
        <w:pStyle w:val="Default"/>
        <w:rPr>
          <w:color w:val="auto"/>
          <w:lang w:val="en-US"/>
        </w:rPr>
      </w:pPr>
    </w:p>
    <w:p w14:paraId="0E574DBF" w14:textId="77777777" w:rsidR="00474140" w:rsidRPr="00474140" w:rsidRDefault="00474140" w:rsidP="00474140">
      <w:pPr>
        <w:pStyle w:val="Default"/>
        <w:pageBreakBefore/>
        <w:rPr>
          <w:color w:val="auto"/>
          <w:sz w:val="20"/>
          <w:szCs w:val="20"/>
          <w:lang w:val="en-US"/>
        </w:rPr>
      </w:pPr>
      <w:proofErr w:type="spellStart"/>
      <w:r w:rsidRPr="00474140">
        <w:rPr>
          <w:color w:val="auto"/>
          <w:sz w:val="20"/>
          <w:szCs w:val="20"/>
          <w:lang w:val="en-US"/>
        </w:rPr>
        <w:lastRenderedPageBreak/>
        <w:t>Fearon</w:t>
      </w:r>
      <w:proofErr w:type="spellEnd"/>
      <w:r w:rsidRPr="00474140">
        <w:rPr>
          <w:color w:val="auto"/>
          <w:sz w:val="20"/>
          <w:szCs w:val="20"/>
          <w:lang w:val="en-US"/>
        </w:rPr>
        <w:t xml:space="preserve">, P., &amp; </w:t>
      </w:r>
      <w:proofErr w:type="spellStart"/>
      <w:r w:rsidRPr="00474140">
        <w:rPr>
          <w:color w:val="auto"/>
          <w:sz w:val="20"/>
          <w:szCs w:val="20"/>
          <w:lang w:val="en-US"/>
        </w:rPr>
        <w:t>Belsky</w:t>
      </w:r>
      <w:proofErr w:type="spellEnd"/>
      <w:r w:rsidRPr="00474140">
        <w:rPr>
          <w:color w:val="auto"/>
          <w:sz w:val="20"/>
          <w:szCs w:val="20"/>
          <w:lang w:val="en-US"/>
        </w:rPr>
        <w:t xml:space="preserve">, J. (2016). Precursors of Attachment Security. In J. Cassidy, &amp; P. R. Shaver (Eds.), </w:t>
      </w:r>
      <w:r w:rsidRPr="00474140">
        <w:rPr>
          <w:i/>
          <w:iCs/>
          <w:color w:val="auto"/>
          <w:sz w:val="20"/>
          <w:szCs w:val="20"/>
          <w:lang w:val="en-US"/>
        </w:rPr>
        <w:t xml:space="preserve">Handbook of Attachment. Theory, Research, and Clinical Applications </w:t>
      </w:r>
      <w:r w:rsidRPr="00474140">
        <w:rPr>
          <w:color w:val="auto"/>
          <w:sz w:val="20"/>
          <w:szCs w:val="20"/>
          <w:lang w:val="en-US"/>
        </w:rPr>
        <w:t xml:space="preserve">(3rd ed., 291-313). London: The Guilford Press. </w:t>
      </w:r>
    </w:p>
    <w:p w14:paraId="464E4844" w14:textId="77777777" w:rsidR="00474140" w:rsidRPr="00474140" w:rsidRDefault="00474140" w:rsidP="00474140">
      <w:pPr>
        <w:pStyle w:val="Default"/>
        <w:rPr>
          <w:color w:val="auto"/>
          <w:sz w:val="20"/>
          <w:szCs w:val="20"/>
          <w:lang w:val="en-US"/>
        </w:rPr>
      </w:pPr>
      <w:r w:rsidRPr="00474140">
        <w:rPr>
          <w:color w:val="auto"/>
          <w:sz w:val="20"/>
          <w:szCs w:val="20"/>
          <w:lang w:val="en-US"/>
        </w:rPr>
        <w:t xml:space="preserve">Groh, A. M., </w:t>
      </w:r>
      <w:proofErr w:type="spellStart"/>
      <w:r w:rsidRPr="00474140">
        <w:rPr>
          <w:color w:val="auto"/>
          <w:sz w:val="20"/>
          <w:szCs w:val="20"/>
          <w:lang w:val="en-US"/>
        </w:rPr>
        <w:t>Fearon</w:t>
      </w:r>
      <w:proofErr w:type="spellEnd"/>
      <w:r w:rsidRPr="00474140">
        <w:rPr>
          <w:color w:val="auto"/>
          <w:sz w:val="20"/>
          <w:szCs w:val="20"/>
          <w:lang w:val="en-US"/>
        </w:rPr>
        <w:t xml:space="preserve">, R. P., </w:t>
      </w:r>
      <w:proofErr w:type="spellStart"/>
      <w:r w:rsidRPr="00474140">
        <w:rPr>
          <w:color w:val="auto"/>
          <w:sz w:val="20"/>
          <w:szCs w:val="20"/>
          <w:lang w:val="en-US"/>
        </w:rPr>
        <w:t>Bakermans-Kranenburg</w:t>
      </w:r>
      <w:proofErr w:type="spellEnd"/>
      <w:r w:rsidRPr="00474140">
        <w:rPr>
          <w:color w:val="auto"/>
          <w:sz w:val="20"/>
          <w:szCs w:val="20"/>
          <w:lang w:val="en-US"/>
        </w:rPr>
        <w:t xml:space="preserve">, M. J., Van </w:t>
      </w:r>
      <w:proofErr w:type="spellStart"/>
      <w:r w:rsidRPr="00474140">
        <w:rPr>
          <w:color w:val="auto"/>
          <w:sz w:val="20"/>
          <w:szCs w:val="20"/>
          <w:lang w:val="en-US"/>
        </w:rPr>
        <w:t>Ijzendoorn</w:t>
      </w:r>
      <w:proofErr w:type="spellEnd"/>
      <w:r w:rsidRPr="00474140">
        <w:rPr>
          <w:color w:val="auto"/>
          <w:sz w:val="20"/>
          <w:szCs w:val="20"/>
          <w:lang w:val="en-US"/>
        </w:rPr>
        <w:t xml:space="preserve">, M. H., Steele, R. D., &amp; </w:t>
      </w:r>
      <w:proofErr w:type="spellStart"/>
      <w:r w:rsidRPr="00474140">
        <w:rPr>
          <w:color w:val="auto"/>
          <w:sz w:val="20"/>
          <w:szCs w:val="20"/>
          <w:lang w:val="en-US"/>
        </w:rPr>
        <w:t>Roisman</w:t>
      </w:r>
      <w:proofErr w:type="spellEnd"/>
      <w:r w:rsidRPr="00474140">
        <w:rPr>
          <w:color w:val="auto"/>
          <w:sz w:val="20"/>
          <w:szCs w:val="20"/>
          <w:lang w:val="en-US"/>
        </w:rPr>
        <w:t xml:space="preserve">, G. I. (2014). The significance of attachment security for children's social competence with peers: a meta-analytic study. </w:t>
      </w:r>
      <w:r w:rsidRPr="00474140">
        <w:rPr>
          <w:i/>
          <w:iCs/>
          <w:color w:val="auto"/>
          <w:sz w:val="20"/>
          <w:szCs w:val="20"/>
          <w:lang w:val="en-US"/>
        </w:rPr>
        <w:t>Attachment &amp; Human Development</w:t>
      </w:r>
      <w:r w:rsidRPr="00474140">
        <w:rPr>
          <w:color w:val="auto"/>
          <w:sz w:val="20"/>
          <w:szCs w:val="20"/>
          <w:lang w:val="en-US"/>
        </w:rPr>
        <w:t xml:space="preserve">, </w:t>
      </w:r>
      <w:r w:rsidRPr="00474140">
        <w:rPr>
          <w:i/>
          <w:iCs/>
          <w:color w:val="auto"/>
          <w:sz w:val="20"/>
          <w:szCs w:val="20"/>
          <w:lang w:val="en-US"/>
        </w:rPr>
        <w:t>16</w:t>
      </w:r>
      <w:r w:rsidRPr="00474140">
        <w:rPr>
          <w:color w:val="auto"/>
          <w:sz w:val="20"/>
          <w:szCs w:val="20"/>
          <w:lang w:val="en-US"/>
        </w:rPr>
        <w:t xml:space="preserve">(2), 103-136. </w:t>
      </w:r>
    </w:p>
    <w:p w14:paraId="4437352A" w14:textId="77777777" w:rsidR="00474140" w:rsidRPr="00474140" w:rsidRDefault="00474140" w:rsidP="00474140">
      <w:pPr>
        <w:pStyle w:val="Default"/>
        <w:rPr>
          <w:color w:val="auto"/>
          <w:sz w:val="20"/>
          <w:szCs w:val="20"/>
          <w:lang w:val="en-US"/>
        </w:rPr>
      </w:pPr>
      <w:r w:rsidRPr="00474140">
        <w:rPr>
          <w:color w:val="auto"/>
          <w:sz w:val="20"/>
          <w:szCs w:val="20"/>
          <w:lang w:val="en-US"/>
        </w:rPr>
        <w:t xml:space="preserve">Groh, A. M., </w:t>
      </w:r>
      <w:proofErr w:type="spellStart"/>
      <w:r w:rsidRPr="00474140">
        <w:rPr>
          <w:color w:val="auto"/>
          <w:sz w:val="20"/>
          <w:szCs w:val="20"/>
          <w:lang w:val="en-US"/>
        </w:rPr>
        <w:t>Roisman</w:t>
      </w:r>
      <w:proofErr w:type="spellEnd"/>
      <w:r w:rsidRPr="00474140">
        <w:rPr>
          <w:color w:val="auto"/>
          <w:sz w:val="20"/>
          <w:szCs w:val="20"/>
          <w:lang w:val="en-US"/>
        </w:rPr>
        <w:t xml:space="preserve">, G. I., van </w:t>
      </w:r>
      <w:proofErr w:type="spellStart"/>
      <w:r w:rsidRPr="00474140">
        <w:rPr>
          <w:color w:val="auto"/>
          <w:sz w:val="20"/>
          <w:szCs w:val="20"/>
          <w:lang w:val="en-US"/>
        </w:rPr>
        <w:t>Ijzendoorn</w:t>
      </w:r>
      <w:proofErr w:type="spellEnd"/>
      <w:r w:rsidRPr="00474140">
        <w:rPr>
          <w:color w:val="auto"/>
          <w:sz w:val="20"/>
          <w:szCs w:val="20"/>
          <w:lang w:val="en-US"/>
        </w:rPr>
        <w:t xml:space="preserve">, M. H., </w:t>
      </w:r>
      <w:proofErr w:type="spellStart"/>
      <w:r w:rsidRPr="00474140">
        <w:rPr>
          <w:color w:val="auto"/>
          <w:sz w:val="20"/>
          <w:szCs w:val="20"/>
          <w:lang w:val="en-US"/>
        </w:rPr>
        <w:t>Bakermans-Kranenburg</w:t>
      </w:r>
      <w:proofErr w:type="spellEnd"/>
      <w:r w:rsidRPr="00474140">
        <w:rPr>
          <w:color w:val="auto"/>
          <w:sz w:val="20"/>
          <w:szCs w:val="20"/>
          <w:lang w:val="en-US"/>
        </w:rPr>
        <w:t xml:space="preserve">, M. J., &amp; </w:t>
      </w:r>
      <w:proofErr w:type="spellStart"/>
      <w:r w:rsidRPr="00474140">
        <w:rPr>
          <w:color w:val="auto"/>
          <w:sz w:val="20"/>
          <w:szCs w:val="20"/>
          <w:lang w:val="en-US"/>
        </w:rPr>
        <w:t>Fearon</w:t>
      </w:r>
      <w:proofErr w:type="spellEnd"/>
      <w:r w:rsidRPr="00474140">
        <w:rPr>
          <w:color w:val="auto"/>
          <w:sz w:val="20"/>
          <w:szCs w:val="20"/>
          <w:lang w:val="en-US"/>
        </w:rPr>
        <w:t xml:space="preserve">, R. P. (2012). The Significance of Insecure and Disorganized Attachment for </w:t>
      </w:r>
      <w:proofErr w:type="gramStart"/>
      <w:r w:rsidRPr="00474140">
        <w:rPr>
          <w:color w:val="auto"/>
          <w:sz w:val="20"/>
          <w:szCs w:val="20"/>
          <w:lang w:val="en-US"/>
        </w:rPr>
        <w:t>Children's</w:t>
      </w:r>
      <w:proofErr w:type="gramEnd"/>
      <w:r w:rsidRPr="00474140">
        <w:rPr>
          <w:color w:val="auto"/>
          <w:sz w:val="20"/>
          <w:szCs w:val="20"/>
          <w:lang w:val="en-US"/>
        </w:rPr>
        <w:t xml:space="preserve"> Internalizing Symptoms: A Meta-Analytic Study. </w:t>
      </w:r>
      <w:r w:rsidRPr="00474140">
        <w:rPr>
          <w:i/>
          <w:iCs/>
          <w:color w:val="auto"/>
          <w:sz w:val="20"/>
          <w:szCs w:val="20"/>
          <w:lang w:val="en-US"/>
        </w:rPr>
        <w:t>Child Development</w:t>
      </w:r>
      <w:r w:rsidRPr="00474140">
        <w:rPr>
          <w:color w:val="auto"/>
          <w:sz w:val="20"/>
          <w:szCs w:val="20"/>
          <w:lang w:val="en-US"/>
        </w:rPr>
        <w:t xml:space="preserve">, </w:t>
      </w:r>
      <w:r w:rsidRPr="00474140">
        <w:rPr>
          <w:i/>
          <w:iCs/>
          <w:color w:val="auto"/>
          <w:sz w:val="20"/>
          <w:szCs w:val="20"/>
          <w:lang w:val="en-US"/>
        </w:rPr>
        <w:t>83</w:t>
      </w:r>
      <w:r w:rsidRPr="00474140">
        <w:rPr>
          <w:color w:val="auto"/>
          <w:sz w:val="20"/>
          <w:szCs w:val="20"/>
          <w:lang w:val="en-US"/>
        </w:rPr>
        <w:t xml:space="preserve">, 591-610. </w:t>
      </w:r>
    </w:p>
    <w:p w14:paraId="14FF6BA5" w14:textId="77777777" w:rsidR="00474140" w:rsidRPr="00474140" w:rsidRDefault="00474140" w:rsidP="00474140">
      <w:pPr>
        <w:pStyle w:val="Default"/>
        <w:rPr>
          <w:color w:val="auto"/>
          <w:sz w:val="20"/>
          <w:szCs w:val="20"/>
          <w:lang w:val="en-US"/>
        </w:rPr>
      </w:pPr>
      <w:proofErr w:type="spellStart"/>
      <w:r w:rsidRPr="00474140">
        <w:rPr>
          <w:color w:val="auto"/>
          <w:sz w:val="20"/>
          <w:szCs w:val="20"/>
          <w:lang w:val="en-US"/>
        </w:rPr>
        <w:t>Mesman</w:t>
      </w:r>
      <w:proofErr w:type="spellEnd"/>
      <w:r w:rsidRPr="00474140">
        <w:rPr>
          <w:color w:val="auto"/>
          <w:sz w:val="20"/>
          <w:szCs w:val="20"/>
          <w:lang w:val="en-US"/>
        </w:rPr>
        <w:t xml:space="preserve"> et al. (2016). Is the ideal mother a sensitive mother? Beliefs about early childhood parenting in mothers across the globe. </w:t>
      </w:r>
      <w:r w:rsidRPr="00474140">
        <w:rPr>
          <w:i/>
          <w:iCs/>
          <w:color w:val="auto"/>
          <w:sz w:val="20"/>
          <w:szCs w:val="20"/>
          <w:lang w:val="en-US"/>
        </w:rPr>
        <w:t>International Journal of Behavioral Development, 40</w:t>
      </w:r>
      <w:r w:rsidRPr="00474140">
        <w:rPr>
          <w:color w:val="auto"/>
          <w:sz w:val="20"/>
          <w:szCs w:val="20"/>
          <w:lang w:val="en-US"/>
        </w:rPr>
        <w:t xml:space="preserve">, 385-397. </w:t>
      </w:r>
    </w:p>
    <w:p w14:paraId="25D15530" w14:textId="77777777" w:rsidR="00474140" w:rsidRDefault="00474140" w:rsidP="00474140">
      <w:pPr>
        <w:pStyle w:val="Default"/>
        <w:rPr>
          <w:color w:val="auto"/>
          <w:sz w:val="20"/>
          <w:szCs w:val="20"/>
        </w:rPr>
      </w:pPr>
      <w:r w:rsidRPr="00474140">
        <w:rPr>
          <w:color w:val="auto"/>
          <w:sz w:val="20"/>
          <w:szCs w:val="20"/>
          <w:lang w:val="en-US"/>
        </w:rPr>
        <w:t xml:space="preserve">Raby, K. L., Lawler, J. M., </w:t>
      </w:r>
      <w:proofErr w:type="spellStart"/>
      <w:r w:rsidRPr="00474140">
        <w:rPr>
          <w:color w:val="auto"/>
          <w:sz w:val="20"/>
          <w:szCs w:val="20"/>
          <w:lang w:val="en-US"/>
        </w:rPr>
        <w:t>Shlafer</w:t>
      </w:r>
      <w:proofErr w:type="spellEnd"/>
      <w:r w:rsidRPr="00474140">
        <w:rPr>
          <w:color w:val="auto"/>
          <w:sz w:val="20"/>
          <w:szCs w:val="20"/>
          <w:lang w:val="en-US"/>
        </w:rPr>
        <w:t xml:space="preserve">, R. J., </w:t>
      </w:r>
      <w:proofErr w:type="spellStart"/>
      <w:r w:rsidRPr="00474140">
        <w:rPr>
          <w:color w:val="auto"/>
          <w:sz w:val="20"/>
          <w:szCs w:val="20"/>
          <w:lang w:val="en-US"/>
        </w:rPr>
        <w:t>Hesemeyer</w:t>
      </w:r>
      <w:proofErr w:type="spellEnd"/>
      <w:r w:rsidRPr="00474140">
        <w:rPr>
          <w:color w:val="auto"/>
          <w:sz w:val="20"/>
          <w:szCs w:val="20"/>
          <w:lang w:val="en-US"/>
        </w:rPr>
        <w:t xml:space="preserve">, P. S., Collins, W. A., &amp; </w:t>
      </w:r>
      <w:proofErr w:type="spellStart"/>
      <w:r w:rsidRPr="00474140">
        <w:rPr>
          <w:color w:val="auto"/>
          <w:sz w:val="20"/>
          <w:szCs w:val="20"/>
          <w:lang w:val="en-US"/>
        </w:rPr>
        <w:t>Sroufe</w:t>
      </w:r>
      <w:proofErr w:type="spellEnd"/>
      <w:r w:rsidRPr="00474140">
        <w:rPr>
          <w:color w:val="auto"/>
          <w:sz w:val="20"/>
          <w:szCs w:val="20"/>
          <w:lang w:val="en-US"/>
        </w:rPr>
        <w:t xml:space="preserve">, A. L. (2015). The Interpersonal Antecedents </w:t>
      </w:r>
      <w:proofErr w:type="gramStart"/>
      <w:r w:rsidRPr="00474140">
        <w:rPr>
          <w:color w:val="auto"/>
          <w:sz w:val="20"/>
          <w:szCs w:val="20"/>
          <w:lang w:val="en-US"/>
        </w:rPr>
        <w:t>Of</w:t>
      </w:r>
      <w:proofErr w:type="gramEnd"/>
      <w:r w:rsidRPr="00474140">
        <w:rPr>
          <w:color w:val="auto"/>
          <w:sz w:val="20"/>
          <w:szCs w:val="20"/>
          <w:lang w:val="en-US"/>
        </w:rPr>
        <w:t xml:space="preserve"> Supportive Parenting: A Prospective, Longitudinal Study From Infancy To Adulthood. </w:t>
      </w:r>
      <w:proofErr w:type="spellStart"/>
      <w:r>
        <w:rPr>
          <w:i/>
          <w:iCs/>
          <w:color w:val="auto"/>
          <w:sz w:val="20"/>
          <w:szCs w:val="20"/>
        </w:rPr>
        <w:t>Developmental</w:t>
      </w:r>
      <w:proofErr w:type="spellEnd"/>
      <w:r>
        <w:rPr>
          <w:i/>
          <w:iCs/>
          <w:color w:val="auto"/>
          <w:sz w:val="20"/>
          <w:szCs w:val="20"/>
        </w:rPr>
        <w:t xml:space="preserve"> </w:t>
      </w:r>
      <w:proofErr w:type="spellStart"/>
      <w:r>
        <w:rPr>
          <w:i/>
          <w:iCs/>
          <w:color w:val="auto"/>
          <w:sz w:val="20"/>
          <w:szCs w:val="20"/>
        </w:rPr>
        <w:t>Psychology</w:t>
      </w:r>
      <w:proofErr w:type="spellEnd"/>
      <w:r>
        <w:rPr>
          <w:color w:val="auto"/>
          <w:sz w:val="20"/>
          <w:szCs w:val="20"/>
        </w:rPr>
        <w:t xml:space="preserve">, </w:t>
      </w:r>
      <w:r>
        <w:rPr>
          <w:i/>
          <w:iCs/>
          <w:color w:val="auto"/>
          <w:sz w:val="20"/>
          <w:szCs w:val="20"/>
        </w:rPr>
        <w:t>51</w:t>
      </w:r>
      <w:r>
        <w:rPr>
          <w:color w:val="auto"/>
          <w:sz w:val="20"/>
          <w:szCs w:val="20"/>
        </w:rPr>
        <w:t xml:space="preserve">, 115-23. </w:t>
      </w:r>
    </w:p>
    <w:p w14:paraId="6ABDC769" w14:textId="77777777" w:rsidR="00474140" w:rsidRDefault="00474140" w:rsidP="00474140">
      <w:pPr>
        <w:pStyle w:val="Default"/>
        <w:rPr>
          <w:color w:val="auto"/>
          <w:sz w:val="20"/>
          <w:szCs w:val="20"/>
        </w:rPr>
      </w:pPr>
      <w:r>
        <w:rPr>
          <w:b/>
          <w:bCs/>
          <w:color w:val="auto"/>
          <w:sz w:val="20"/>
          <w:szCs w:val="20"/>
        </w:rPr>
        <w:t xml:space="preserve">III. UNGDOM </w:t>
      </w:r>
    </w:p>
    <w:p w14:paraId="0D97F119" w14:textId="77777777" w:rsidR="00474140" w:rsidRDefault="00474140" w:rsidP="00474140">
      <w:pPr>
        <w:pStyle w:val="Default"/>
        <w:rPr>
          <w:color w:val="auto"/>
          <w:sz w:val="20"/>
          <w:szCs w:val="20"/>
        </w:rPr>
      </w:pPr>
      <w:r>
        <w:rPr>
          <w:b/>
          <w:bCs/>
          <w:color w:val="auto"/>
          <w:sz w:val="20"/>
          <w:szCs w:val="20"/>
        </w:rPr>
        <w:t xml:space="preserve">Identitet, globalisering og tilpasning </w:t>
      </w:r>
    </w:p>
    <w:p w14:paraId="1908F96B" w14:textId="77777777" w:rsidR="00474140" w:rsidRPr="00474140" w:rsidRDefault="00474140" w:rsidP="00474140">
      <w:pPr>
        <w:pStyle w:val="Default"/>
        <w:rPr>
          <w:color w:val="auto"/>
          <w:sz w:val="20"/>
          <w:szCs w:val="20"/>
          <w:lang w:val="en-US"/>
        </w:rPr>
      </w:pPr>
      <w:proofErr w:type="spellStart"/>
      <w:r>
        <w:rPr>
          <w:color w:val="auto"/>
          <w:sz w:val="20"/>
          <w:szCs w:val="20"/>
        </w:rPr>
        <w:t>Fivush</w:t>
      </w:r>
      <w:proofErr w:type="spellEnd"/>
      <w:r>
        <w:rPr>
          <w:color w:val="auto"/>
          <w:sz w:val="20"/>
          <w:szCs w:val="20"/>
        </w:rPr>
        <w:t xml:space="preserve">, R. &amp; Zaman, W. (2015). </w:t>
      </w:r>
      <w:r w:rsidRPr="00474140">
        <w:rPr>
          <w:color w:val="auto"/>
          <w:sz w:val="20"/>
          <w:szCs w:val="20"/>
          <w:lang w:val="en-US"/>
        </w:rPr>
        <w:t>Gendered Narrative Voices: Sociocultural and Feminist Approaches to Emerging Identity in Childhood and Adolescence. In K. C. McLean &amp; M. Syed (</w:t>
      </w:r>
      <w:proofErr w:type="spellStart"/>
      <w:r w:rsidRPr="00474140">
        <w:rPr>
          <w:color w:val="auto"/>
          <w:sz w:val="20"/>
          <w:szCs w:val="20"/>
          <w:lang w:val="en-US"/>
        </w:rPr>
        <w:t>Eds</w:t>
      </w:r>
      <w:proofErr w:type="spellEnd"/>
      <w:r w:rsidRPr="00474140">
        <w:rPr>
          <w:color w:val="auto"/>
          <w:sz w:val="20"/>
          <w:szCs w:val="20"/>
          <w:lang w:val="en-US"/>
        </w:rPr>
        <w:t xml:space="preserve">). </w:t>
      </w:r>
      <w:r w:rsidRPr="00474140">
        <w:rPr>
          <w:i/>
          <w:iCs/>
          <w:color w:val="auto"/>
          <w:sz w:val="20"/>
          <w:szCs w:val="20"/>
          <w:lang w:val="en-US"/>
        </w:rPr>
        <w:t xml:space="preserve">Identity Development </w:t>
      </w:r>
      <w:proofErr w:type="gramStart"/>
      <w:r w:rsidRPr="00474140">
        <w:rPr>
          <w:i/>
          <w:iCs/>
          <w:color w:val="auto"/>
          <w:sz w:val="20"/>
          <w:szCs w:val="20"/>
          <w:lang w:val="en-US"/>
        </w:rPr>
        <w:t>Across</w:t>
      </w:r>
      <w:proofErr w:type="gramEnd"/>
      <w:r w:rsidRPr="00474140">
        <w:rPr>
          <w:i/>
          <w:iCs/>
          <w:color w:val="auto"/>
          <w:sz w:val="20"/>
          <w:szCs w:val="20"/>
          <w:lang w:val="en-US"/>
        </w:rPr>
        <w:t xml:space="preserve"> the Lifespan. The Oxford Handbook of Identity Development </w:t>
      </w:r>
      <w:r w:rsidRPr="00474140">
        <w:rPr>
          <w:color w:val="auto"/>
          <w:sz w:val="20"/>
          <w:szCs w:val="20"/>
          <w:lang w:val="en-US"/>
        </w:rPr>
        <w:t xml:space="preserve">(pp. 33-52). Oxford: Oxford University Press. </w:t>
      </w:r>
    </w:p>
    <w:p w14:paraId="08552D3B" w14:textId="77777777" w:rsidR="00474140" w:rsidRPr="00474140" w:rsidRDefault="00474140" w:rsidP="00474140">
      <w:pPr>
        <w:pStyle w:val="Default"/>
        <w:rPr>
          <w:color w:val="auto"/>
          <w:sz w:val="20"/>
          <w:szCs w:val="20"/>
          <w:lang w:val="en-US"/>
        </w:rPr>
      </w:pPr>
      <w:proofErr w:type="spellStart"/>
      <w:r>
        <w:rPr>
          <w:color w:val="auto"/>
          <w:sz w:val="20"/>
          <w:szCs w:val="20"/>
        </w:rPr>
        <w:t>Fuligni</w:t>
      </w:r>
      <w:proofErr w:type="spellEnd"/>
      <w:r>
        <w:rPr>
          <w:color w:val="auto"/>
          <w:sz w:val="20"/>
          <w:szCs w:val="20"/>
        </w:rPr>
        <w:t xml:space="preserve">, A. J., &amp; </w:t>
      </w:r>
      <w:proofErr w:type="spellStart"/>
      <w:r>
        <w:rPr>
          <w:color w:val="auto"/>
          <w:sz w:val="20"/>
          <w:szCs w:val="20"/>
        </w:rPr>
        <w:t>Tsai</w:t>
      </w:r>
      <w:proofErr w:type="spellEnd"/>
      <w:r>
        <w:rPr>
          <w:color w:val="auto"/>
          <w:sz w:val="20"/>
          <w:szCs w:val="20"/>
        </w:rPr>
        <w:t xml:space="preserve">, K. M. (2015). </w:t>
      </w:r>
      <w:r w:rsidRPr="00474140">
        <w:rPr>
          <w:color w:val="auto"/>
          <w:sz w:val="20"/>
          <w:szCs w:val="20"/>
          <w:lang w:val="en-US"/>
        </w:rPr>
        <w:t xml:space="preserve">Developmental Flexibility in the Age of Globalization: Autonomy and Identity Development </w:t>
      </w:r>
      <w:proofErr w:type="gramStart"/>
      <w:r w:rsidRPr="00474140">
        <w:rPr>
          <w:color w:val="auto"/>
          <w:sz w:val="20"/>
          <w:szCs w:val="20"/>
          <w:lang w:val="en-US"/>
        </w:rPr>
        <w:t>Among</w:t>
      </w:r>
      <w:proofErr w:type="gramEnd"/>
      <w:r w:rsidRPr="00474140">
        <w:rPr>
          <w:color w:val="auto"/>
          <w:sz w:val="20"/>
          <w:szCs w:val="20"/>
          <w:lang w:val="en-US"/>
        </w:rPr>
        <w:t xml:space="preserve"> Immigrant Adolescents. </w:t>
      </w:r>
      <w:r w:rsidRPr="00474140">
        <w:rPr>
          <w:i/>
          <w:iCs/>
          <w:color w:val="auto"/>
          <w:sz w:val="20"/>
          <w:szCs w:val="20"/>
          <w:lang w:val="en-US"/>
        </w:rPr>
        <w:t>Annual Review of Psycholo</w:t>
      </w:r>
      <w:r w:rsidRPr="00474140">
        <w:rPr>
          <w:color w:val="auto"/>
          <w:sz w:val="20"/>
          <w:szCs w:val="20"/>
          <w:lang w:val="en-US"/>
        </w:rPr>
        <w:t xml:space="preserve">gy, 66(1), 411-431. / </w:t>
      </w:r>
      <w:proofErr w:type="spellStart"/>
      <w:r w:rsidRPr="00474140">
        <w:rPr>
          <w:color w:val="auto"/>
          <w:sz w:val="20"/>
          <w:szCs w:val="20"/>
          <w:lang w:val="en-US"/>
        </w:rPr>
        <w:t>Slejipen</w:t>
      </w:r>
      <w:proofErr w:type="spellEnd"/>
      <w:r w:rsidRPr="00474140">
        <w:rPr>
          <w:color w:val="auto"/>
          <w:sz w:val="20"/>
          <w:szCs w:val="20"/>
          <w:lang w:val="en-US"/>
        </w:rPr>
        <w:t xml:space="preserve">, M., </w:t>
      </w:r>
      <w:proofErr w:type="spellStart"/>
      <w:r w:rsidRPr="00474140">
        <w:rPr>
          <w:color w:val="auto"/>
          <w:sz w:val="20"/>
          <w:szCs w:val="20"/>
          <w:lang w:val="en-US"/>
        </w:rPr>
        <w:t>Boeije</w:t>
      </w:r>
      <w:proofErr w:type="spellEnd"/>
      <w:r w:rsidRPr="00474140">
        <w:rPr>
          <w:color w:val="auto"/>
          <w:sz w:val="20"/>
          <w:szCs w:val="20"/>
          <w:lang w:val="en-US"/>
        </w:rPr>
        <w:t xml:space="preserve">, H. R., </w:t>
      </w:r>
      <w:proofErr w:type="spellStart"/>
      <w:r w:rsidRPr="00474140">
        <w:rPr>
          <w:color w:val="auto"/>
          <w:sz w:val="20"/>
          <w:szCs w:val="20"/>
          <w:lang w:val="en-US"/>
        </w:rPr>
        <w:t>Kleber</w:t>
      </w:r>
      <w:proofErr w:type="spellEnd"/>
      <w:r w:rsidRPr="00474140">
        <w:rPr>
          <w:color w:val="auto"/>
          <w:sz w:val="20"/>
          <w:szCs w:val="20"/>
          <w:lang w:val="en-US"/>
        </w:rPr>
        <w:t xml:space="preserve">, R. J. &amp; </w:t>
      </w:r>
      <w:proofErr w:type="spellStart"/>
      <w:r w:rsidRPr="00474140">
        <w:rPr>
          <w:color w:val="auto"/>
          <w:sz w:val="20"/>
          <w:szCs w:val="20"/>
          <w:lang w:val="en-US"/>
        </w:rPr>
        <w:t>Mooren</w:t>
      </w:r>
      <w:proofErr w:type="spellEnd"/>
      <w:r w:rsidRPr="00474140">
        <w:rPr>
          <w:color w:val="auto"/>
          <w:sz w:val="20"/>
          <w:szCs w:val="20"/>
          <w:lang w:val="en-US"/>
        </w:rPr>
        <w:t xml:space="preserve">, T. (2015). Between power and powerlessness: a meta-ethnography of sources of resilience in young refugees. </w:t>
      </w:r>
      <w:r w:rsidRPr="00474140">
        <w:rPr>
          <w:i/>
          <w:iCs/>
          <w:color w:val="auto"/>
          <w:sz w:val="20"/>
          <w:szCs w:val="20"/>
          <w:lang w:val="en-US"/>
        </w:rPr>
        <w:t>Ethnicity &amp; Health, 21</w:t>
      </w:r>
      <w:r w:rsidRPr="00474140">
        <w:rPr>
          <w:color w:val="auto"/>
          <w:sz w:val="20"/>
          <w:szCs w:val="20"/>
          <w:lang w:val="en-US"/>
        </w:rPr>
        <w:t xml:space="preserve">, 158-180. </w:t>
      </w:r>
    </w:p>
    <w:p w14:paraId="46B4DC1E" w14:textId="77777777" w:rsidR="00474140" w:rsidRPr="00474140" w:rsidRDefault="00474140" w:rsidP="00474140">
      <w:pPr>
        <w:pStyle w:val="Default"/>
        <w:rPr>
          <w:color w:val="auto"/>
          <w:sz w:val="20"/>
          <w:szCs w:val="20"/>
          <w:lang w:val="en-US"/>
        </w:rPr>
      </w:pPr>
      <w:r w:rsidRPr="00474140">
        <w:rPr>
          <w:color w:val="auto"/>
          <w:sz w:val="20"/>
          <w:szCs w:val="20"/>
          <w:lang w:val="en-US"/>
        </w:rPr>
        <w:t>McAdams, D. P., &amp; Zapata-</w:t>
      </w:r>
      <w:proofErr w:type="spellStart"/>
      <w:r w:rsidRPr="00474140">
        <w:rPr>
          <w:color w:val="auto"/>
          <w:sz w:val="20"/>
          <w:szCs w:val="20"/>
          <w:lang w:val="en-US"/>
        </w:rPr>
        <w:t>Gietl</w:t>
      </w:r>
      <w:proofErr w:type="spellEnd"/>
      <w:r w:rsidRPr="00474140">
        <w:rPr>
          <w:color w:val="auto"/>
          <w:sz w:val="20"/>
          <w:szCs w:val="20"/>
          <w:lang w:val="en-US"/>
        </w:rPr>
        <w:t>, C. (2015). Three Strands of Identity Development across the Human Life Course: Reading Erik Erikson in Full. In K. C. McLean &amp; M. Syed (</w:t>
      </w:r>
      <w:proofErr w:type="spellStart"/>
      <w:r w:rsidRPr="00474140">
        <w:rPr>
          <w:color w:val="auto"/>
          <w:sz w:val="20"/>
          <w:szCs w:val="20"/>
          <w:lang w:val="en-US"/>
        </w:rPr>
        <w:t>Eds</w:t>
      </w:r>
      <w:proofErr w:type="spellEnd"/>
      <w:r w:rsidRPr="00474140">
        <w:rPr>
          <w:color w:val="auto"/>
          <w:sz w:val="20"/>
          <w:szCs w:val="20"/>
          <w:lang w:val="en-US"/>
        </w:rPr>
        <w:t xml:space="preserve">). </w:t>
      </w:r>
      <w:r w:rsidRPr="00474140">
        <w:rPr>
          <w:i/>
          <w:iCs/>
          <w:color w:val="auto"/>
          <w:sz w:val="20"/>
          <w:szCs w:val="20"/>
          <w:lang w:val="en-US"/>
        </w:rPr>
        <w:t xml:space="preserve">Identity Development </w:t>
      </w:r>
      <w:proofErr w:type="gramStart"/>
      <w:r w:rsidRPr="00474140">
        <w:rPr>
          <w:i/>
          <w:iCs/>
          <w:color w:val="auto"/>
          <w:sz w:val="20"/>
          <w:szCs w:val="20"/>
          <w:lang w:val="en-US"/>
        </w:rPr>
        <w:t>Across</w:t>
      </w:r>
      <w:proofErr w:type="gramEnd"/>
      <w:r w:rsidRPr="00474140">
        <w:rPr>
          <w:i/>
          <w:iCs/>
          <w:color w:val="auto"/>
          <w:sz w:val="20"/>
          <w:szCs w:val="20"/>
          <w:lang w:val="en-US"/>
        </w:rPr>
        <w:t xml:space="preserve"> the Lifespan</w:t>
      </w:r>
      <w:r w:rsidRPr="00474140">
        <w:rPr>
          <w:color w:val="auto"/>
          <w:sz w:val="20"/>
          <w:szCs w:val="20"/>
          <w:lang w:val="en-US"/>
        </w:rPr>
        <w:t xml:space="preserve">. </w:t>
      </w:r>
      <w:r w:rsidRPr="00474140">
        <w:rPr>
          <w:i/>
          <w:iCs/>
          <w:color w:val="auto"/>
          <w:sz w:val="20"/>
          <w:szCs w:val="20"/>
          <w:lang w:val="en-US"/>
        </w:rPr>
        <w:t xml:space="preserve">The Oxford Handbook of Identity Development </w:t>
      </w:r>
      <w:r w:rsidRPr="00474140">
        <w:rPr>
          <w:color w:val="auto"/>
          <w:sz w:val="20"/>
          <w:szCs w:val="20"/>
          <w:lang w:val="en-US"/>
        </w:rPr>
        <w:t xml:space="preserve">(pp. 81-92). Oxford: Oxford University Press. </w:t>
      </w:r>
    </w:p>
    <w:p w14:paraId="236D40C5" w14:textId="77777777" w:rsidR="00474140" w:rsidRPr="00474140" w:rsidRDefault="00474140" w:rsidP="00474140">
      <w:pPr>
        <w:pStyle w:val="Default"/>
        <w:rPr>
          <w:color w:val="auto"/>
          <w:sz w:val="20"/>
          <w:szCs w:val="20"/>
          <w:lang w:val="en-US"/>
        </w:rPr>
      </w:pPr>
      <w:proofErr w:type="spellStart"/>
      <w:r w:rsidRPr="00474140">
        <w:rPr>
          <w:color w:val="auto"/>
          <w:sz w:val="20"/>
          <w:szCs w:val="20"/>
          <w:lang w:val="en-US"/>
        </w:rPr>
        <w:t>Meeus</w:t>
      </w:r>
      <w:proofErr w:type="spellEnd"/>
      <w:r w:rsidRPr="00474140">
        <w:rPr>
          <w:color w:val="auto"/>
          <w:sz w:val="20"/>
          <w:szCs w:val="20"/>
          <w:lang w:val="en-US"/>
        </w:rPr>
        <w:t xml:space="preserve">, W., van de </w:t>
      </w:r>
      <w:proofErr w:type="spellStart"/>
      <w:r w:rsidRPr="00474140">
        <w:rPr>
          <w:color w:val="auto"/>
          <w:sz w:val="20"/>
          <w:szCs w:val="20"/>
          <w:lang w:val="en-US"/>
        </w:rPr>
        <w:t>Schoot</w:t>
      </w:r>
      <w:proofErr w:type="spellEnd"/>
      <w:r w:rsidRPr="00474140">
        <w:rPr>
          <w:color w:val="auto"/>
          <w:sz w:val="20"/>
          <w:szCs w:val="20"/>
          <w:lang w:val="en-US"/>
        </w:rPr>
        <w:t xml:space="preserve">, R., </w:t>
      </w:r>
      <w:proofErr w:type="spellStart"/>
      <w:r w:rsidRPr="00474140">
        <w:rPr>
          <w:color w:val="auto"/>
          <w:sz w:val="20"/>
          <w:szCs w:val="20"/>
          <w:lang w:val="en-US"/>
        </w:rPr>
        <w:t>Keijsers</w:t>
      </w:r>
      <w:proofErr w:type="spellEnd"/>
      <w:r w:rsidRPr="00474140">
        <w:rPr>
          <w:color w:val="auto"/>
          <w:sz w:val="20"/>
          <w:szCs w:val="20"/>
          <w:lang w:val="en-US"/>
        </w:rPr>
        <w:t xml:space="preserve">, L. &amp; </w:t>
      </w:r>
      <w:proofErr w:type="spellStart"/>
      <w:r w:rsidRPr="00474140">
        <w:rPr>
          <w:color w:val="auto"/>
          <w:sz w:val="20"/>
          <w:szCs w:val="20"/>
          <w:lang w:val="en-US"/>
        </w:rPr>
        <w:t>Branje</w:t>
      </w:r>
      <w:proofErr w:type="spellEnd"/>
      <w:r w:rsidRPr="00474140">
        <w:rPr>
          <w:color w:val="auto"/>
          <w:sz w:val="20"/>
          <w:szCs w:val="20"/>
          <w:lang w:val="en-US"/>
        </w:rPr>
        <w:t xml:space="preserve">, S. (2012). Identity Statuses as Developmental Trajectories: A Five-Wave Longitudinal Study in Early-to-Middle and Middle-to-Late Adolescents. </w:t>
      </w:r>
      <w:r w:rsidRPr="00474140">
        <w:rPr>
          <w:i/>
          <w:iCs/>
          <w:color w:val="auto"/>
          <w:sz w:val="20"/>
          <w:szCs w:val="20"/>
          <w:lang w:val="en-US"/>
        </w:rPr>
        <w:t>J Youth Adolescence</w:t>
      </w:r>
      <w:r w:rsidRPr="00474140">
        <w:rPr>
          <w:color w:val="auto"/>
          <w:sz w:val="20"/>
          <w:szCs w:val="20"/>
          <w:lang w:val="en-US"/>
        </w:rPr>
        <w:t xml:space="preserve">, </w:t>
      </w:r>
      <w:r w:rsidRPr="00474140">
        <w:rPr>
          <w:i/>
          <w:iCs/>
          <w:color w:val="auto"/>
          <w:sz w:val="20"/>
          <w:szCs w:val="20"/>
          <w:lang w:val="en-US"/>
        </w:rPr>
        <w:t xml:space="preserve">41, </w:t>
      </w:r>
      <w:r w:rsidRPr="00474140">
        <w:rPr>
          <w:color w:val="auto"/>
          <w:sz w:val="20"/>
          <w:szCs w:val="20"/>
          <w:lang w:val="en-US"/>
        </w:rPr>
        <w:t xml:space="preserve">1008-21. </w:t>
      </w:r>
    </w:p>
    <w:p w14:paraId="315A7F30" w14:textId="77777777" w:rsidR="00474140" w:rsidRPr="00474140" w:rsidRDefault="00474140" w:rsidP="00474140">
      <w:pPr>
        <w:pStyle w:val="Default"/>
        <w:rPr>
          <w:color w:val="auto"/>
          <w:sz w:val="20"/>
          <w:szCs w:val="20"/>
          <w:lang w:val="en-US"/>
        </w:rPr>
      </w:pPr>
      <w:proofErr w:type="spellStart"/>
      <w:r w:rsidRPr="00474140">
        <w:rPr>
          <w:b/>
          <w:bCs/>
          <w:color w:val="auto"/>
          <w:sz w:val="20"/>
          <w:szCs w:val="20"/>
          <w:lang w:val="en-US"/>
        </w:rPr>
        <w:t>Relasjoner</w:t>
      </w:r>
      <w:proofErr w:type="spellEnd"/>
      <w:r w:rsidRPr="00474140">
        <w:rPr>
          <w:b/>
          <w:bCs/>
          <w:color w:val="auto"/>
          <w:sz w:val="20"/>
          <w:szCs w:val="20"/>
          <w:lang w:val="en-US"/>
        </w:rPr>
        <w:t xml:space="preserve">, </w:t>
      </w:r>
      <w:proofErr w:type="spellStart"/>
      <w:r w:rsidRPr="00474140">
        <w:rPr>
          <w:b/>
          <w:bCs/>
          <w:color w:val="auto"/>
          <w:sz w:val="20"/>
          <w:szCs w:val="20"/>
          <w:lang w:val="en-US"/>
        </w:rPr>
        <w:t>romantikk</w:t>
      </w:r>
      <w:proofErr w:type="spellEnd"/>
      <w:r w:rsidRPr="00474140">
        <w:rPr>
          <w:b/>
          <w:bCs/>
          <w:color w:val="auto"/>
          <w:sz w:val="20"/>
          <w:szCs w:val="20"/>
          <w:lang w:val="en-US"/>
        </w:rPr>
        <w:t xml:space="preserve"> </w:t>
      </w:r>
      <w:proofErr w:type="spellStart"/>
      <w:proofErr w:type="gramStart"/>
      <w:r w:rsidRPr="00474140">
        <w:rPr>
          <w:b/>
          <w:bCs/>
          <w:color w:val="auto"/>
          <w:sz w:val="20"/>
          <w:szCs w:val="20"/>
          <w:lang w:val="en-US"/>
        </w:rPr>
        <w:t>og</w:t>
      </w:r>
      <w:proofErr w:type="spellEnd"/>
      <w:proofErr w:type="gramEnd"/>
      <w:r w:rsidRPr="00474140">
        <w:rPr>
          <w:b/>
          <w:bCs/>
          <w:color w:val="auto"/>
          <w:sz w:val="20"/>
          <w:szCs w:val="20"/>
          <w:lang w:val="en-US"/>
        </w:rPr>
        <w:t xml:space="preserve"> </w:t>
      </w:r>
      <w:proofErr w:type="spellStart"/>
      <w:r w:rsidRPr="00474140">
        <w:rPr>
          <w:b/>
          <w:bCs/>
          <w:color w:val="auto"/>
          <w:sz w:val="20"/>
          <w:szCs w:val="20"/>
          <w:lang w:val="en-US"/>
        </w:rPr>
        <w:t>autonomi</w:t>
      </w:r>
      <w:proofErr w:type="spellEnd"/>
      <w:r w:rsidRPr="00474140">
        <w:rPr>
          <w:b/>
          <w:bCs/>
          <w:color w:val="auto"/>
          <w:sz w:val="20"/>
          <w:szCs w:val="20"/>
          <w:lang w:val="en-US"/>
        </w:rPr>
        <w:t xml:space="preserve"> </w:t>
      </w:r>
    </w:p>
    <w:p w14:paraId="77CE220F" w14:textId="77777777" w:rsidR="00474140" w:rsidRPr="00474140" w:rsidRDefault="00474140" w:rsidP="00474140">
      <w:pPr>
        <w:pStyle w:val="Default"/>
        <w:rPr>
          <w:color w:val="auto"/>
          <w:sz w:val="20"/>
          <w:szCs w:val="20"/>
          <w:lang w:val="en-US"/>
        </w:rPr>
      </w:pPr>
      <w:r w:rsidRPr="00474140">
        <w:rPr>
          <w:color w:val="auto"/>
          <w:sz w:val="20"/>
          <w:szCs w:val="20"/>
          <w:lang w:val="en-US"/>
        </w:rPr>
        <w:t xml:space="preserve">Collins, W., A., Welsh, D., P. &amp; Furman, W. (2009). Adolescent Romantic Relationships. </w:t>
      </w:r>
      <w:proofErr w:type="spellStart"/>
      <w:r w:rsidRPr="00474140">
        <w:rPr>
          <w:i/>
          <w:iCs/>
          <w:color w:val="auto"/>
          <w:sz w:val="20"/>
          <w:szCs w:val="20"/>
          <w:lang w:val="en-US"/>
        </w:rPr>
        <w:t>Annu</w:t>
      </w:r>
      <w:proofErr w:type="spellEnd"/>
      <w:r w:rsidRPr="00474140">
        <w:rPr>
          <w:i/>
          <w:iCs/>
          <w:color w:val="auto"/>
          <w:sz w:val="20"/>
          <w:szCs w:val="20"/>
          <w:lang w:val="en-US"/>
        </w:rPr>
        <w:t>. Rev. Psychol. 60</w:t>
      </w:r>
      <w:r w:rsidRPr="00474140">
        <w:rPr>
          <w:color w:val="auto"/>
          <w:sz w:val="20"/>
          <w:szCs w:val="20"/>
          <w:lang w:val="en-US"/>
        </w:rPr>
        <w:t xml:space="preserve">, 631–52. </w:t>
      </w:r>
    </w:p>
    <w:p w14:paraId="39FDA08C" w14:textId="77777777" w:rsidR="00474140" w:rsidRPr="00474140" w:rsidRDefault="00474140" w:rsidP="00474140">
      <w:pPr>
        <w:pStyle w:val="Default"/>
        <w:rPr>
          <w:color w:val="auto"/>
          <w:sz w:val="20"/>
          <w:szCs w:val="20"/>
          <w:lang w:val="en-US"/>
        </w:rPr>
      </w:pPr>
      <w:r w:rsidRPr="00474140">
        <w:rPr>
          <w:color w:val="auto"/>
          <w:sz w:val="20"/>
          <w:szCs w:val="20"/>
          <w:lang w:val="en-US"/>
        </w:rPr>
        <w:t xml:space="preserve">Kowalski, R. M., </w:t>
      </w:r>
      <w:proofErr w:type="spellStart"/>
      <w:r w:rsidRPr="00474140">
        <w:rPr>
          <w:color w:val="auto"/>
          <w:sz w:val="20"/>
          <w:szCs w:val="20"/>
          <w:lang w:val="en-US"/>
        </w:rPr>
        <w:t>Giumetti</w:t>
      </w:r>
      <w:proofErr w:type="spellEnd"/>
      <w:r w:rsidRPr="00474140">
        <w:rPr>
          <w:color w:val="auto"/>
          <w:sz w:val="20"/>
          <w:szCs w:val="20"/>
          <w:lang w:val="en-US"/>
        </w:rPr>
        <w:t xml:space="preserve">, G. W., Schroeder, A. N., &amp; </w:t>
      </w:r>
      <w:proofErr w:type="spellStart"/>
      <w:r w:rsidRPr="00474140">
        <w:rPr>
          <w:color w:val="auto"/>
          <w:sz w:val="20"/>
          <w:szCs w:val="20"/>
          <w:lang w:val="en-US"/>
        </w:rPr>
        <w:t>Lattanner</w:t>
      </w:r>
      <w:proofErr w:type="spellEnd"/>
      <w:r w:rsidRPr="00474140">
        <w:rPr>
          <w:color w:val="auto"/>
          <w:sz w:val="20"/>
          <w:szCs w:val="20"/>
          <w:lang w:val="en-US"/>
        </w:rPr>
        <w:t xml:space="preserve">, M. R. (2014). Bullying in the digital age: A critical review and meta-analysis of cyberbullying research among youth. </w:t>
      </w:r>
      <w:r w:rsidRPr="00474140">
        <w:rPr>
          <w:i/>
          <w:iCs/>
          <w:color w:val="auto"/>
          <w:sz w:val="20"/>
          <w:szCs w:val="20"/>
          <w:lang w:val="en-US"/>
        </w:rPr>
        <w:t xml:space="preserve">Psychological Bulletin, 140, </w:t>
      </w:r>
      <w:r w:rsidRPr="00474140">
        <w:rPr>
          <w:color w:val="auto"/>
          <w:sz w:val="20"/>
          <w:szCs w:val="20"/>
          <w:lang w:val="en-US"/>
        </w:rPr>
        <w:t>1073–137 (</w:t>
      </w:r>
      <w:proofErr w:type="spellStart"/>
      <w:r w:rsidRPr="00474140">
        <w:rPr>
          <w:color w:val="auto"/>
          <w:sz w:val="20"/>
          <w:szCs w:val="20"/>
          <w:lang w:val="en-US"/>
        </w:rPr>
        <w:t>unntatt</w:t>
      </w:r>
      <w:proofErr w:type="spellEnd"/>
      <w:r w:rsidRPr="00474140">
        <w:rPr>
          <w:color w:val="auto"/>
          <w:sz w:val="20"/>
          <w:szCs w:val="20"/>
          <w:lang w:val="en-US"/>
        </w:rPr>
        <w:t xml:space="preserve"> 1075-1106</w:t>
      </w:r>
      <w:proofErr w:type="gramStart"/>
      <w:r w:rsidRPr="00474140">
        <w:rPr>
          <w:color w:val="auto"/>
          <w:sz w:val="20"/>
          <w:szCs w:val="20"/>
          <w:lang w:val="en-US"/>
        </w:rPr>
        <w:t>,1116</w:t>
      </w:r>
      <w:proofErr w:type="gramEnd"/>
      <w:r w:rsidRPr="00474140">
        <w:rPr>
          <w:color w:val="auto"/>
          <w:sz w:val="20"/>
          <w:szCs w:val="20"/>
          <w:lang w:val="en-US"/>
        </w:rPr>
        <w:t xml:space="preserve">-1122). </w:t>
      </w:r>
    </w:p>
    <w:p w14:paraId="5204E184" w14:textId="77777777" w:rsidR="00474140" w:rsidRPr="00474140" w:rsidRDefault="00474140" w:rsidP="00474140">
      <w:pPr>
        <w:pStyle w:val="Default"/>
        <w:rPr>
          <w:color w:val="auto"/>
          <w:sz w:val="20"/>
          <w:szCs w:val="20"/>
          <w:lang w:val="en-US"/>
        </w:rPr>
      </w:pPr>
      <w:proofErr w:type="spellStart"/>
      <w:r w:rsidRPr="00474140">
        <w:rPr>
          <w:color w:val="auto"/>
          <w:sz w:val="20"/>
          <w:szCs w:val="20"/>
          <w:lang w:val="en-US"/>
        </w:rPr>
        <w:t>Oudekerk</w:t>
      </w:r>
      <w:proofErr w:type="spellEnd"/>
      <w:r w:rsidRPr="00474140">
        <w:rPr>
          <w:color w:val="auto"/>
          <w:sz w:val="20"/>
          <w:szCs w:val="20"/>
          <w:lang w:val="en-US"/>
        </w:rPr>
        <w:t xml:space="preserve">, B., A., Allen, J., P., Hessel, E., T. &amp; Molloy L., E. (2015). The Cascading Development of Autonomy and Relatedness, from Adolescence to Adulthood. </w:t>
      </w:r>
      <w:r w:rsidRPr="00474140">
        <w:rPr>
          <w:i/>
          <w:iCs/>
          <w:color w:val="auto"/>
          <w:sz w:val="20"/>
          <w:szCs w:val="20"/>
          <w:lang w:val="en-US"/>
        </w:rPr>
        <w:t>Child Development, 86</w:t>
      </w:r>
      <w:r w:rsidRPr="00474140">
        <w:rPr>
          <w:color w:val="auto"/>
          <w:sz w:val="20"/>
          <w:szCs w:val="20"/>
          <w:lang w:val="en-US"/>
        </w:rPr>
        <w:t xml:space="preserve">, 472-85. </w:t>
      </w:r>
    </w:p>
    <w:p w14:paraId="204C69CF" w14:textId="77777777" w:rsidR="00474140" w:rsidRPr="00474140" w:rsidRDefault="00474140" w:rsidP="00474140">
      <w:pPr>
        <w:pStyle w:val="Default"/>
        <w:rPr>
          <w:color w:val="auto"/>
          <w:sz w:val="20"/>
          <w:szCs w:val="20"/>
          <w:lang w:val="en-US"/>
        </w:rPr>
      </w:pPr>
      <w:proofErr w:type="spellStart"/>
      <w:r w:rsidRPr="00474140">
        <w:rPr>
          <w:b/>
          <w:bCs/>
          <w:color w:val="auto"/>
          <w:sz w:val="20"/>
          <w:szCs w:val="20"/>
          <w:lang w:val="en-US"/>
        </w:rPr>
        <w:t>Tenåringshjernen</w:t>
      </w:r>
      <w:proofErr w:type="spellEnd"/>
      <w:r w:rsidRPr="00474140">
        <w:rPr>
          <w:b/>
          <w:bCs/>
          <w:color w:val="auto"/>
          <w:sz w:val="20"/>
          <w:szCs w:val="20"/>
          <w:lang w:val="en-US"/>
        </w:rPr>
        <w:t xml:space="preserve">, </w:t>
      </w:r>
      <w:proofErr w:type="spellStart"/>
      <w:r w:rsidRPr="00474140">
        <w:rPr>
          <w:b/>
          <w:bCs/>
          <w:color w:val="auto"/>
          <w:sz w:val="20"/>
          <w:szCs w:val="20"/>
          <w:lang w:val="en-US"/>
        </w:rPr>
        <w:t>pubertet</w:t>
      </w:r>
      <w:proofErr w:type="spellEnd"/>
      <w:r w:rsidRPr="00474140">
        <w:rPr>
          <w:b/>
          <w:bCs/>
          <w:color w:val="auto"/>
          <w:sz w:val="20"/>
          <w:szCs w:val="20"/>
          <w:lang w:val="en-US"/>
        </w:rPr>
        <w:t xml:space="preserve"> </w:t>
      </w:r>
      <w:proofErr w:type="spellStart"/>
      <w:proofErr w:type="gramStart"/>
      <w:r w:rsidRPr="00474140">
        <w:rPr>
          <w:b/>
          <w:bCs/>
          <w:color w:val="auto"/>
          <w:sz w:val="20"/>
          <w:szCs w:val="20"/>
          <w:lang w:val="en-US"/>
        </w:rPr>
        <w:t>og</w:t>
      </w:r>
      <w:proofErr w:type="spellEnd"/>
      <w:proofErr w:type="gramEnd"/>
      <w:r w:rsidRPr="00474140">
        <w:rPr>
          <w:b/>
          <w:bCs/>
          <w:color w:val="auto"/>
          <w:sz w:val="20"/>
          <w:szCs w:val="20"/>
          <w:lang w:val="en-US"/>
        </w:rPr>
        <w:t xml:space="preserve"> </w:t>
      </w:r>
      <w:proofErr w:type="spellStart"/>
      <w:r w:rsidRPr="00474140">
        <w:rPr>
          <w:b/>
          <w:bCs/>
          <w:color w:val="auto"/>
          <w:sz w:val="20"/>
          <w:szCs w:val="20"/>
          <w:lang w:val="en-US"/>
        </w:rPr>
        <w:t>seksualitet</w:t>
      </w:r>
      <w:proofErr w:type="spellEnd"/>
      <w:r w:rsidRPr="00474140">
        <w:rPr>
          <w:b/>
          <w:bCs/>
          <w:color w:val="auto"/>
          <w:sz w:val="20"/>
          <w:szCs w:val="20"/>
          <w:lang w:val="en-US"/>
        </w:rPr>
        <w:t xml:space="preserve"> </w:t>
      </w:r>
      <w:r w:rsidRPr="00474140">
        <w:rPr>
          <w:color w:val="auto"/>
          <w:sz w:val="20"/>
          <w:szCs w:val="20"/>
          <w:lang w:val="en-US"/>
        </w:rPr>
        <w:t xml:space="preserve">4 </w:t>
      </w:r>
    </w:p>
    <w:p w14:paraId="2E83F069" w14:textId="77777777" w:rsidR="00474140" w:rsidRPr="00474140" w:rsidRDefault="00474140" w:rsidP="00474140">
      <w:pPr>
        <w:pStyle w:val="Default"/>
        <w:rPr>
          <w:color w:val="auto"/>
          <w:lang w:val="en-US"/>
        </w:rPr>
      </w:pPr>
    </w:p>
    <w:p w14:paraId="16AAA731" w14:textId="77777777" w:rsidR="00474140" w:rsidRPr="00474140" w:rsidRDefault="00474140" w:rsidP="00474140">
      <w:pPr>
        <w:pStyle w:val="Default"/>
        <w:pageBreakBefore/>
        <w:rPr>
          <w:color w:val="auto"/>
          <w:sz w:val="20"/>
          <w:szCs w:val="20"/>
          <w:lang w:val="en-US"/>
        </w:rPr>
      </w:pPr>
      <w:r w:rsidRPr="00474140">
        <w:rPr>
          <w:color w:val="auto"/>
          <w:sz w:val="20"/>
          <w:szCs w:val="20"/>
          <w:lang w:val="en-US"/>
        </w:rPr>
        <w:lastRenderedPageBreak/>
        <w:t xml:space="preserve">Albert, D., </w:t>
      </w:r>
      <w:proofErr w:type="spellStart"/>
      <w:r w:rsidRPr="00474140">
        <w:rPr>
          <w:color w:val="auto"/>
          <w:sz w:val="20"/>
          <w:szCs w:val="20"/>
          <w:lang w:val="en-US"/>
        </w:rPr>
        <w:t>Chein</w:t>
      </w:r>
      <w:proofErr w:type="spellEnd"/>
      <w:r w:rsidRPr="00474140">
        <w:rPr>
          <w:color w:val="auto"/>
          <w:sz w:val="20"/>
          <w:szCs w:val="20"/>
          <w:lang w:val="en-US"/>
        </w:rPr>
        <w:t xml:space="preserve">, J., &amp; Steinberg, L. (2013). The teenage brain: Peer influences on adolescent </w:t>
      </w:r>
      <w:proofErr w:type="gramStart"/>
      <w:r w:rsidRPr="00474140">
        <w:rPr>
          <w:color w:val="auto"/>
          <w:sz w:val="20"/>
          <w:szCs w:val="20"/>
          <w:lang w:val="en-US"/>
        </w:rPr>
        <w:t>decision making</w:t>
      </w:r>
      <w:proofErr w:type="gramEnd"/>
      <w:r w:rsidRPr="00474140">
        <w:rPr>
          <w:color w:val="auto"/>
          <w:sz w:val="20"/>
          <w:szCs w:val="20"/>
          <w:lang w:val="en-US"/>
        </w:rPr>
        <w:t xml:space="preserve">. </w:t>
      </w:r>
      <w:r w:rsidRPr="00474140">
        <w:rPr>
          <w:i/>
          <w:iCs/>
          <w:color w:val="auto"/>
          <w:sz w:val="20"/>
          <w:szCs w:val="20"/>
          <w:lang w:val="en-US"/>
        </w:rPr>
        <w:t>Current Directions in Psychological Science, 22</w:t>
      </w:r>
      <w:r w:rsidRPr="00474140">
        <w:rPr>
          <w:color w:val="auto"/>
          <w:sz w:val="20"/>
          <w:szCs w:val="20"/>
          <w:lang w:val="en-US"/>
        </w:rPr>
        <w:t xml:space="preserve">, 114–120. / Somerville, L. (2013). Special issue on the teenage brain: Sensitivity to social evaluation. </w:t>
      </w:r>
      <w:proofErr w:type="spellStart"/>
      <w:r w:rsidRPr="00474140">
        <w:rPr>
          <w:i/>
          <w:iCs/>
          <w:color w:val="auto"/>
          <w:sz w:val="20"/>
          <w:szCs w:val="20"/>
          <w:lang w:val="en-US"/>
        </w:rPr>
        <w:t>Curr</w:t>
      </w:r>
      <w:proofErr w:type="spellEnd"/>
      <w:r w:rsidRPr="00474140">
        <w:rPr>
          <w:i/>
          <w:iCs/>
          <w:color w:val="auto"/>
          <w:sz w:val="20"/>
          <w:szCs w:val="20"/>
          <w:lang w:val="en-US"/>
        </w:rPr>
        <w:t xml:space="preserve"> Dir </w:t>
      </w:r>
      <w:proofErr w:type="spellStart"/>
      <w:r w:rsidRPr="00474140">
        <w:rPr>
          <w:i/>
          <w:iCs/>
          <w:color w:val="auto"/>
          <w:sz w:val="20"/>
          <w:szCs w:val="20"/>
          <w:lang w:val="en-US"/>
        </w:rPr>
        <w:t>Psychol</w:t>
      </w:r>
      <w:proofErr w:type="spellEnd"/>
      <w:r w:rsidRPr="00474140">
        <w:rPr>
          <w:i/>
          <w:iCs/>
          <w:color w:val="auto"/>
          <w:sz w:val="20"/>
          <w:szCs w:val="20"/>
          <w:lang w:val="en-US"/>
        </w:rPr>
        <w:t xml:space="preserve"> </w:t>
      </w:r>
      <w:proofErr w:type="spellStart"/>
      <w:r w:rsidRPr="00474140">
        <w:rPr>
          <w:i/>
          <w:iCs/>
          <w:color w:val="auto"/>
          <w:sz w:val="20"/>
          <w:szCs w:val="20"/>
          <w:lang w:val="en-US"/>
        </w:rPr>
        <w:t>Sci</w:t>
      </w:r>
      <w:proofErr w:type="spellEnd"/>
      <w:r w:rsidRPr="00474140">
        <w:rPr>
          <w:i/>
          <w:iCs/>
          <w:color w:val="auto"/>
          <w:sz w:val="20"/>
          <w:szCs w:val="20"/>
          <w:lang w:val="en-US"/>
        </w:rPr>
        <w:t>, 22</w:t>
      </w:r>
      <w:r w:rsidRPr="00474140">
        <w:rPr>
          <w:color w:val="auto"/>
          <w:sz w:val="20"/>
          <w:szCs w:val="20"/>
          <w:lang w:val="en-US"/>
        </w:rPr>
        <w:t xml:space="preserve">(2), 121–127. </w:t>
      </w:r>
    </w:p>
    <w:p w14:paraId="2BDCBB60" w14:textId="77777777" w:rsidR="00474140" w:rsidRPr="00474140" w:rsidRDefault="00474140" w:rsidP="00474140">
      <w:pPr>
        <w:pStyle w:val="Default"/>
        <w:rPr>
          <w:color w:val="auto"/>
          <w:sz w:val="20"/>
          <w:szCs w:val="20"/>
          <w:lang w:val="en-US"/>
        </w:rPr>
      </w:pPr>
      <w:proofErr w:type="spellStart"/>
      <w:r w:rsidRPr="00474140">
        <w:rPr>
          <w:color w:val="auto"/>
          <w:sz w:val="20"/>
          <w:szCs w:val="20"/>
          <w:lang w:val="en-US"/>
        </w:rPr>
        <w:t>Jonsson</w:t>
      </w:r>
      <w:proofErr w:type="spellEnd"/>
      <w:r w:rsidRPr="00474140">
        <w:rPr>
          <w:color w:val="auto"/>
          <w:sz w:val="20"/>
          <w:szCs w:val="20"/>
          <w:lang w:val="en-US"/>
        </w:rPr>
        <w:t xml:space="preserve">, L., S, </w:t>
      </w:r>
      <w:proofErr w:type="spellStart"/>
      <w:r w:rsidRPr="00474140">
        <w:rPr>
          <w:color w:val="auto"/>
          <w:sz w:val="20"/>
          <w:szCs w:val="20"/>
          <w:lang w:val="en-US"/>
        </w:rPr>
        <w:t>Bladh</w:t>
      </w:r>
      <w:proofErr w:type="spellEnd"/>
      <w:r w:rsidRPr="00474140">
        <w:rPr>
          <w:color w:val="auto"/>
          <w:sz w:val="20"/>
          <w:szCs w:val="20"/>
          <w:lang w:val="en-US"/>
        </w:rPr>
        <w:t xml:space="preserve">, M., </w:t>
      </w:r>
      <w:proofErr w:type="spellStart"/>
      <w:r w:rsidRPr="00474140">
        <w:rPr>
          <w:color w:val="auto"/>
          <w:sz w:val="20"/>
          <w:szCs w:val="20"/>
          <w:lang w:val="en-US"/>
        </w:rPr>
        <w:t>Priebe</w:t>
      </w:r>
      <w:proofErr w:type="spellEnd"/>
      <w:r w:rsidRPr="00474140">
        <w:rPr>
          <w:color w:val="auto"/>
          <w:sz w:val="20"/>
          <w:szCs w:val="20"/>
          <w:lang w:val="en-US"/>
        </w:rPr>
        <w:t xml:space="preserve">, G. &amp; </w:t>
      </w:r>
      <w:proofErr w:type="spellStart"/>
      <w:r w:rsidRPr="00474140">
        <w:rPr>
          <w:color w:val="auto"/>
          <w:sz w:val="20"/>
          <w:szCs w:val="20"/>
          <w:lang w:val="en-US"/>
        </w:rPr>
        <w:t>Svedin</w:t>
      </w:r>
      <w:proofErr w:type="spellEnd"/>
      <w:r w:rsidRPr="00474140">
        <w:rPr>
          <w:color w:val="auto"/>
          <w:sz w:val="20"/>
          <w:szCs w:val="20"/>
          <w:lang w:val="en-US"/>
        </w:rPr>
        <w:t xml:space="preserve">, C., G. (2015). Online sexual </w:t>
      </w:r>
      <w:proofErr w:type="spellStart"/>
      <w:r w:rsidRPr="00474140">
        <w:rPr>
          <w:color w:val="auto"/>
          <w:sz w:val="20"/>
          <w:szCs w:val="20"/>
          <w:lang w:val="en-US"/>
        </w:rPr>
        <w:t>behaviours</w:t>
      </w:r>
      <w:proofErr w:type="spellEnd"/>
      <w:r w:rsidRPr="00474140">
        <w:rPr>
          <w:color w:val="auto"/>
          <w:sz w:val="20"/>
          <w:szCs w:val="20"/>
          <w:lang w:val="en-US"/>
        </w:rPr>
        <w:t xml:space="preserve"> among Swedish youth: associations to background factors, behaviors and abuse. </w:t>
      </w:r>
      <w:proofErr w:type="spellStart"/>
      <w:r w:rsidRPr="00474140">
        <w:rPr>
          <w:i/>
          <w:iCs/>
          <w:color w:val="auto"/>
          <w:sz w:val="20"/>
          <w:szCs w:val="20"/>
          <w:lang w:val="en-US"/>
        </w:rPr>
        <w:t>Eur</w:t>
      </w:r>
      <w:proofErr w:type="spellEnd"/>
      <w:r w:rsidRPr="00474140">
        <w:rPr>
          <w:i/>
          <w:iCs/>
          <w:color w:val="auto"/>
          <w:sz w:val="20"/>
          <w:szCs w:val="20"/>
          <w:lang w:val="en-US"/>
        </w:rPr>
        <w:t xml:space="preserve"> Child </w:t>
      </w:r>
      <w:proofErr w:type="spellStart"/>
      <w:r w:rsidRPr="00474140">
        <w:rPr>
          <w:i/>
          <w:iCs/>
          <w:color w:val="auto"/>
          <w:sz w:val="20"/>
          <w:szCs w:val="20"/>
          <w:lang w:val="en-US"/>
        </w:rPr>
        <w:t>Adolesc</w:t>
      </w:r>
      <w:proofErr w:type="spellEnd"/>
      <w:r w:rsidRPr="00474140">
        <w:rPr>
          <w:i/>
          <w:iCs/>
          <w:color w:val="auto"/>
          <w:sz w:val="20"/>
          <w:szCs w:val="20"/>
          <w:lang w:val="en-US"/>
        </w:rPr>
        <w:t xml:space="preserve"> Psychiatry</w:t>
      </w:r>
      <w:r w:rsidRPr="00474140">
        <w:rPr>
          <w:color w:val="auto"/>
          <w:sz w:val="20"/>
          <w:szCs w:val="20"/>
          <w:lang w:val="en-US"/>
        </w:rPr>
        <w:t xml:space="preserve">. </w:t>
      </w:r>
      <w:r w:rsidRPr="00474140">
        <w:rPr>
          <w:i/>
          <w:iCs/>
          <w:color w:val="auto"/>
          <w:sz w:val="20"/>
          <w:szCs w:val="20"/>
          <w:lang w:val="en-US"/>
        </w:rPr>
        <w:t>24</w:t>
      </w:r>
      <w:proofErr w:type="gramStart"/>
      <w:r w:rsidRPr="00474140">
        <w:rPr>
          <w:color w:val="auto"/>
          <w:sz w:val="20"/>
          <w:szCs w:val="20"/>
          <w:lang w:val="en-US"/>
        </w:rPr>
        <w:t>,1245</w:t>
      </w:r>
      <w:proofErr w:type="gramEnd"/>
      <w:r w:rsidRPr="00474140">
        <w:rPr>
          <w:color w:val="auto"/>
          <w:sz w:val="20"/>
          <w:szCs w:val="20"/>
          <w:lang w:val="en-US"/>
        </w:rPr>
        <w:t xml:space="preserve">–1260. </w:t>
      </w:r>
    </w:p>
    <w:p w14:paraId="4E0D0AAC" w14:textId="77777777" w:rsidR="00474140" w:rsidRPr="00474140" w:rsidRDefault="00474140" w:rsidP="00474140">
      <w:pPr>
        <w:pStyle w:val="Default"/>
        <w:rPr>
          <w:color w:val="auto"/>
          <w:sz w:val="20"/>
          <w:szCs w:val="20"/>
          <w:lang w:val="en-US"/>
        </w:rPr>
      </w:pPr>
      <w:proofErr w:type="spellStart"/>
      <w:r w:rsidRPr="00474140">
        <w:rPr>
          <w:color w:val="auto"/>
          <w:sz w:val="20"/>
          <w:szCs w:val="20"/>
          <w:lang w:val="en-US"/>
        </w:rPr>
        <w:t>Saewyc</w:t>
      </w:r>
      <w:proofErr w:type="spellEnd"/>
      <w:r w:rsidRPr="00474140">
        <w:rPr>
          <w:color w:val="auto"/>
          <w:sz w:val="20"/>
          <w:szCs w:val="20"/>
          <w:lang w:val="en-US"/>
        </w:rPr>
        <w:t xml:space="preserve">, E. M. (2011). Research on Adolescent Sexual Orientation: Development, Health Disparities, Stigma, and Resilience. </w:t>
      </w:r>
      <w:r w:rsidRPr="00474140">
        <w:rPr>
          <w:i/>
          <w:iCs/>
          <w:color w:val="auto"/>
          <w:sz w:val="20"/>
          <w:szCs w:val="20"/>
          <w:lang w:val="en-US"/>
        </w:rPr>
        <w:t>Journal of Research on Adolescence</w:t>
      </w:r>
      <w:r w:rsidRPr="00474140">
        <w:rPr>
          <w:color w:val="auto"/>
          <w:sz w:val="20"/>
          <w:szCs w:val="20"/>
          <w:lang w:val="en-US"/>
        </w:rPr>
        <w:t xml:space="preserve">, </w:t>
      </w:r>
      <w:r w:rsidRPr="00474140">
        <w:rPr>
          <w:i/>
          <w:iCs/>
          <w:color w:val="auto"/>
          <w:sz w:val="20"/>
          <w:szCs w:val="20"/>
          <w:lang w:val="en-US"/>
        </w:rPr>
        <w:t>21</w:t>
      </w:r>
      <w:r w:rsidRPr="00474140">
        <w:rPr>
          <w:color w:val="auto"/>
          <w:sz w:val="20"/>
          <w:szCs w:val="20"/>
          <w:lang w:val="en-US"/>
        </w:rPr>
        <w:t xml:space="preserve">, 256-272. </w:t>
      </w:r>
    </w:p>
    <w:p w14:paraId="26A1DB79" w14:textId="655F362F" w:rsidR="00474140" w:rsidRPr="00474140" w:rsidRDefault="00474140" w:rsidP="00474140">
      <w:pPr>
        <w:spacing w:line="360" w:lineRule="auto"/>
        <w:jc w:val="both"/>
        <w:rPr>
          <w:rFonts w:ascii="Arial" w:hAnsi="Arial" w:cs="Arial"/>
          <w:szCs w:val="24"/>
          <w:lang w:val="en-US"/>
        </w:rPr>
      </w:pPr>
      <w:r w:rsidRPr="00474140">
        <w:rPr>
          <w:sz w:val="20"/>
          <w:lang w:val="en-US"/>
        </w:rPr>
        <w:t xml:space="preserve">Skoog, T., &amp; </w:t>
      </w:r>
      <w:proofErr w:type="spellStart"/>
      <w:r w:rsidRPr="00474140">
        <w:rPr>
          <w:sz w:val="20"/>
          <w:lang w:val="en-US"/>
        </w:rPr>
        <w:t>Stattin</w:t>
      </w:r>
      <w:proofErr w:type="spellEnd"/>
      <w:r w:rsidRPr="00474140">
        <w:rPr>
          <w:sz w:val="20"/>
          <w:lang w:val="en-US"/>
        </w:rPr>
        <w:t xml:space="preserve">, H. (2014). Why and Under What Contextual Conditions Do Early-Maturing Girls Develop Problem Behaviors? </w:t>
      </w:r>
      <w:r>
        <w:rPr>
          <w:i/>
          <w:iCs/>
          <w:sz w:val="20"/>
        </w:rPr>
        <w:t xml:space="preserve">Child Development </w:t>
      </w:r>
      <w:proofErr w:type="spellStart"/>
      <w:r>
        <w:rPr>
          <w:i/>
          <w:iCs/>
          <w:sz w:val="20"/>
        </w:rPr>
        <w:t>Perspectives</w:t>
      </w:r>
      <w:proofErr w:type="spellEnd"/>
      <w:r>
        <w:rPr>
          <w:i/>
          <w:iCs/>
          <w:sz w:val="20"/>
        </w:rPr>
        <w:t>, 8</w:t>
      </w:r>
      <w:r>
        <w:rPr>
          <w:sz w:val="20"/>
        </w:rPr>
        <w:t>(3), 158-162.</w:t>
      </w:r>
    </w:p>
    <w:p w14:paraId="2C4F9637" w14:textId="7D0E7440" w:rsidR="005312C4" w:rsidRPr="004F0CB5" w:rsidRDefault="005312C4" w:rsidP="00353BB4">
      <w:pPr>
        <w:spacing w:line="360" w:lineRule="auto"/>
        <w:jc w:val="both"/>
        <w:rPr>
          <w:rFonts w:ascii="Arial" w:hAnsi="Arial" w:cs="Arial"/>
          <w:b/>
          <w:szCs w:val="24"/>
          <w:lang w:val="en-US"/>
        </w:rPr>
      </w:pPr>
    </w:p>
    <w:p w14:paraId="79386914" w14:textId="688048C0" w:rsidR="00F32463" w:rsidRPr="00C2230D" w:rsidRDefault="007E5861" w:rsidP="00353BB4">
      <w:pPr>
        <w:spacing w:line="360" w:lineRule="auto"/>
        <w:jc w:val="both"/>
        <w:rPr>
          <w:rFonts w:ascii="Arial" w:hAnsi="Arial" w:cs="Arial"/>
          <w:b/>
          <w:szCs w:val="24"/>
        </w:rPr>
      </w:pPr>
      <w:r w:rsidRPr="00C2230D">
        <w:rPr>
          <w:rFonts w:ascii="Arial" w:hAnsi="Arial" w:cs="Arial"/>
          <w:b/>
          <w:szCs w:val="24"/>
        </w:rPr>
        <w:t>Vedlegg</w:t>
      </w:r>
      <w:r w:rsidR="00F32463" w:rsidRPr="00C2230D">
        <w:rPr>
          <w:rFonts w:ascii="Arial" w:hAnsi="Arial" w:cs="Arial"/>
          <w:b/>
          <w:szCs w:val="24"/>
        </w:rPr>
        <w:t>: 1</w:t>
      </w:r>
    </w:p>
    <w:p w14:paraId="793065FE" w14:textId="77777777" w:rsidR="00F32463" w:rsidRPr="00C2230D" w:rsidRDefault="00F32463" w:rsidP="00353BB4">
      <w:pPr>
        <w:spacing w:line="360" w:lineRule="auto"/>
        <w:jc w:val="both"/>
        <w:rPr>
          <w:rFonts w:ascii="Arial" w:hAnsi="Arial" w:cs="Arial"/>
          <w:szCs w:val="24"/>
        </w:rPr>
      </w:pPr>
    </w:p>
    <w:p w14:paraId="6922AE1E" w14:textId="77777777" w:rsidR="00C2230D" w:rsidRPr="00F87AA4" w:rsidRDefault="00C2230D" w:rsidP="00C2230D">
      <w:pPr>
        <w:jc w:val="center"/>
        <w:rPr>
          <w:rFonts w:asciiTheme="majorHAnsi" w:hAnsiTheme="majorHAnsi"/>
          <w:b/>
          <w:sz w:val="28"/>
          <w:szCs w:val="28"/>
        </w:rPr>
      </w:pPr>
      <w:r>
        <w:rPr>
          <w:rFonts w:asciiTheme="majorHAnsi" w:hAnsiTheme="majorHAnsi"/>
          <w:b/>
          <w:sz w:val="28"/>
          <w:szCs w:val="28"/>
        </w:rPr>
        <w:t>Retningslinjer</w:t>
      </w:r>
      <w:r w:rsidRPr="00F87AA4">
        <w:rPr>
          <w:rFonts w:asciiTheme="majorHAnsi" w:hAnsiTheme="majorHAnsi"/>
          <w:b/>
          <w:sz w:val="28"/>
          <w:szCs w:val="28"/>
        </w:rPr>
        <w:t xml:space="preserve"> for </w:t>
      </w:r>
      <w:r>
        <w:rPr>
          <w:rFonts w:asciiTheme="majorHAnsi" w:hAnsiTheme="majorHAnsi"/>
          <w:b/>
          <w:sz w:val="28"/>
          <w:szCs w:val="28"/>
        </w:rPr>
        <w:t xml:space="preserve">hjemmeeksamen i </w:t>
      </w:r>
      <w:r w:rsidRPr="00F87AA4">
        <w:rPr>
          <w:rFonts w:asciiTheme="majorHAnsi" w:hAnsiTheme="majorHAnsi"/>
          <w:b/>
          <w:sz w:val="28"/>
          <w:szCs w:val="28"/>
        </w:rPr>
        <w:t xml:space="preserve">PSY2015/PSYPRO4315 </w:t>
      </w:r>
    </w:p>
    <w:p w14:paraId="727E9D92" w14:textId="77777777" w:rsidR="00C2230D" w:rsidRDefault="00C2230D" w:rsidP="00C2230D">
      <w:pPr>
        <w:jc w:val="center"/>
        <w:rPr>
          <w:rFonts w:asciiTheme="majorHAnsi" w:hAnsiTheme="majorHAnsi"/>
          <w:b/>
          <w:sz w:val="28"/>
          <w:szCs w:val="28"/>
        </w:rPr>
      </w:pPr>
      <w:r w:rsidRPr="00F87AA4">
        <w:rPr>
          <w:rFonts w:asciiTheme="majorHAnsi" w:hAnsiTheme="majorHAnsi"/>
          <w:b/>
          <w:sz w:val="28"/>
          <w:szCs w:val="28"/>
        </w:rPr>
        <w:t>Fordypning i utviklingspsykologi (Utvikling II)</w:t>
      </w:r>
    </w:p>
    <w:p w14:paraId="7E6FE0B9" w14:textId="6ECB8C53" w:rsidR="00C2230D" w:rsidRDefault="004311A6" w:rsidP="00C2230D">
      <w:pPr>
        <w:jc w:val="center"/>
        <w:rPr>
          <w:rFonts w:asciiTheme="majorHAnsi" w:hAnsiTheme="majorHAnsi"/>
          <w:b/>
          <w:sz w:val="28"/>
          <w:szCs w:val="28"/>
        </w:rPr>
      </w:pPr>
      <w:r>
        <w:rPr>
          <w:rFonts w:asciiTheme="majorHAnsi" w:hAnsiTheme="majorHAnsi"/>
          <w:b/>
          <w:sz w:val="28"/>
          <w:szCs w:val="28"/>
        </w:rPr>
        <w:t>Vår</w:t>
      </w:r>
      <w:r w:rsidR="00C2230D">
        <w:rPr>
          <w:rFonts w:asciiTheme="majorHAnsi" w:hAnsiTheme="majorHAnsi"/>
          <w:b/>
          <w:sz w:val="28"/>
          <w:szCs w:val="28"/>
        </w:rPr>
        <w:t xml:space="preserve"> </w:t>
      </w:r>
      <w:r>
        <w:rPr>
          <w:rFonts w:asciiTheme="majorHAnsi" w:hAnsiTheme="majorHAnsi"/>
          <w:b/>
          <w:sz w:val="28"/>
          <w:szCs w:val="28"/>
        </w:rPr>
        <w:t>2018</w:t>
      </w:r>
    </w:p>
    <w:p w14:paraId="11D34F48" w14:textId="77777777" w:rsidR="004F0CB5" w:rsidRPr="00F87AA4" w:rsidRDefault="004F0CB5" w:rsidP="00C2230D">
      <w:pPr>
        <w:jc w:val="center"/>
        <w:rPr>
          <w:rFonts w:asciiTheme="majorHAnsi" w:hAnsiTheme="majorHAnsi"/>
          <w:b/>
          <w:sz w:val="28"/>
          <w:szCs w:val="28"/>
        </w:rPr>
      </w:pPr>
    </w:p>
    <w:p w14:paraId="250D0E9F" w14:textId="77777777" w:rsidR="00C2230D" w:rsidRPr="00F87AA4" w:rsidRDefault="00C2230D" w:rsidP="00C2230D">
      <w:pPr>
        <w:pStyle w:val="Listeavsnitt"/>
        <w:numPr>
          <w:ilvl w:val="0"/>
          <w:numId w:val="13"/>
        </w:numPr>
        <w:spacing w:after="200" w:line="360" w:lineRule="auto"/>
        <w:contextualSpacing/>
        <w:rPr>
          <w:rFonts w:asciiTheme="majorHAnsi" w:hAnsiTheme="majorHAnsi" w:cs="Arial"/>
        </w:rPr>
      </w:pPr>
      <w:r w:rsidRPr="00F87AA4">
        <w:rPr>
          <w:rFonts w:asciiTheme="majorHAnsi" w:hAnsiTheme="majorHAnsi" w:cs="Arial"/>
        </w:rPr>
        <w:t xml:space="preserve">Oppgaven skal skrives som et vitenskapelig essay </w:t>
      </w:r>
    </w:p>
    <w:p w14:paraId="00F6B585" w14:textId="77777777" w:rsidR="00C2230D" w:rsidRPr="00F87AA4" w:rsidRDefault="00C2230D" w:rsidP="00C2230D">
      <w:pPr>
        <w:pStyle w:val="Listeavsnitt"/>
        <w:numPr>
          <w:ilvl w:val="0"/>
          <w:numId w:val="13"/>
        </w:numPr>
        <w:spacing w:after="200" w:line="360" w:lineRule="auto"/>
        <w:contextualSpacing/>
        <w:rPr>
          <w:rFonts w:asciiTheme="majorHAnsi" w:hAnsiTheme="majorHAnsi" w:cs="Arial"/>
        </w:rPr>
      </w:pPr>
      <w:r w:rsidRPr="00F87AA4">
        <w:rPr>
          <w:rFonts w:asciiTheme="majorHAnsi" w:hAnsiTheme="majorHAnsi" w:cs="Arial"/>
        </w:rPr>
        <w:t xml:space="preserve">Oppgaven kan skrives på norsk, dansk, svensk eller engelsk. </w:t>
      </w:r>
    </w:p>
    <w:p w14:paraId="139E54EF" w14:textId="77777777" w:rsidR="00C2230D" w:rsidRPr="00F87AA4" w:rsidRDefault="00C2230D" w:rsidP="00C2230D">
      <w:pPr>
        <w:pStyle w:val="Listeavsnitt"/>
        <w:numPr>
          <w:ilvl w:val="0"/>
          <w:numId w:val="13"/>
        </w:numPr>
        <w:spacing w:after="200" w:line="360" w:lineRule="auto"/>
        <w:contextualSpacing/>
        <w:rPr>
          <w:rFonts w:asciiTheme="majorHAnsi" w:hAnsiTheme="majorHAnsi" w:cs="Arial"/>
        </w:rPr>
      </w:pPr>
      <w:r w:rsidRPr="00F87AA4">
        <w:rPr>
          <w:rFonts w:asciiTheme="majorHAnsi" w:hAnsiTheme="majorHAnsi" w:cs="Arial"/>
        </w:rPr>
        <w:t xml:space="preserve">Det er viktig med en god og logisk struktur i oppgaven: </w:t>
      </w:r>
      <w:r w:rsidRPr="00F87AA4">
        <w:rPr>
          <w:rFonts w:asciiTheme="majorHAnsi" w:hAnsiTheme="majorHAnsi" w:cs="Arial"/>
          <w:i/>
        </w:rPr>
        <w:t>(Eksamensspørsmålet),</w:t>
      </w:r>
      <w:r w:rsidRPr="00F87AA4">
        <w:rPr>
          <w:rFonts w:asciiTheme="majorHAnsi" w:hAnsiTheme="majorHAnsi" w:cs="Arial"/>
        </w:rPr>
        <w:t xml:space="preserve"> </w:t>
      </w:r>
      <w:r>
        <w:rPr>
          <w:rFonts w:asciiTheme="majorHAnsi" w:hAnsiTheme="majorHAnsi" w:cs="Arial"/>
          <w:i/>
        </w:rPr>
        <w:t>i</w:t>
      </w:r>
      <w:r w:rsidRPr="00F87AA4">
        <w:rPr>
          <w:rFonts w:asciiTheme="majorHAnsi" w:hAnsiTheme="majorHAnsi" w:cs="Arial"/>
          <w:i/>
        </w:rPr>
        <w:t>nnledning, kor</w:t>
      </w:r>
      <w:r>
        <w:rPr>
          <w:rFonts w:asciiTheme="majorHAnsi" w:hAnsiTheme="majorHAnsi" w:cs="Arial"/>
          <w:i/>
        </w:rPr>
        <w:t>t om avgrensning/fokus</w:t>
      </w:r>
      <w:r w:rsidRPr="00F87AA4">
        <w:rPr>
          <w:rFonts w:asciiTheme="majorHAnsi" w:hAnsiTheme="majorHAnsi" w:cs="Arial"/>
          <w:i/>
        </w:rPr>
        <w:t>, redegjørelse, diskusjon, konklusjon og referanser.</w:t>
      </w:r>
      <w:r w:rsidRPr="00F87AA4">
        <w:rPr>
          <w:rFonts w:asciiTheme="majorHAnsi" w:hAnsiTheme="majorHAnsi" w:cs="Arial"/>
        </w:rPr>
        <w:t xml:space="preserve"> </w:t>
      </w:r>
      <w:r>
        <w:rPr>
          <w:rFonts w:asciiTheme="majorHAnsi" w:hAnsiTheme="majorHAnsi" w:cs="Arial"/>
        </w:rPr>
        <w:t>Kandidaten står fritt til å integrere redegjørelse og diskusjon.</w:t>
      </w:r>
    </w:p>
    <w:p w14:paraId="3C2D0F58" w14:textId="77777777" w:rsidR="00C2230D" w:rsidRPr="00F87AA4" w:rsidRDefault="00C2230D" w:rsidP="00C2230D">
      <w:pPr>
        <w:pStyle w:val="Listeavsnitt"/>
        <w:numPr>
          <w:ilvl w:val="0"/>
          <w:numId w:val="13"/>
        </w:numPr>
        <w:spacing w:after="200" w:line="360" w:lineRule="auto"/>
        <w:contextualSpacing/>
        <w:rPr>
          <w:rFonts w:asciiTheme="majorHAnsi" w:hAnsiTheme="majorHAnsi" w:cs="Arial"/>
        </w:rPr>
      </w:pPr>
      <w:r w:rsidRPr="00F87AA4">
        <w:rPr>
          <w:rFonts w:asciiTheme="majorHAnsi" w:hAnsiTheme="majorHAnsi" w:cs="Arial"/>
        </w:rPr>
        <w:t>Oppgaven skal ikke inkludere tittel og sammendrag (</w:t>
      </w:r>
      <w:proofErr w:type="spellStart"/>
      <w:r w:rsidRPr="00F87AA4">
        <w:rPr>
          <w:rFonts w:asciiTheme="majorHAnsi" w:hAnsiTheme="majorHAnsi" w:cs="Arial"/>
        </w:rPr>
        <w:t>abstract</w:t>
      </w:r>
      <w:proofErr w:type="spellEnd"/>
      <w:r w:rsidRPr="00F87AA4">
        <w:rPr>
          <w:rFonts w:asciiTheme="majorHAnsi" w:hAnsiTheme="majorHAnsi" w:cs="Arial"/>
        </w:rPr>
        <w:t xml:space="preserve">) og heller ingen reell metode- og resultatdel (empirien inngår snarere i redegjørelsen/diskusjonen).  </w:t>
      </w:r>
    </w:p>
    <w:p w14:paraId="27B282FE" w14:textId="77777777" w:rsidR="00C2230D" w:rsidRPr="00F87AA4" w:rsidRDefault="00C2230D" w:rsidP="00C2230D">
      <w:pPr>
        <w:pStyle w:val="Listeavsnitt"/>
        <w:numPr>
          <w:ilvl w:val="0"/>
          <w:numId w:val="13"/>
        </w:numPr>
        <w:spacing w:after="200" w:line="360" w:lineRule="auto"/>
        <w:contextualSpacing/>
        <w:rPr>
          <w:rFonts w:asciiTheme="majorHAnsi" w:hAnsiTheme="majorHAnsi" w:cs="Arial"/>
        </w:rPr>
      </w:pPr>
      <w:r w:rsidRPr="00F87AA4">
        <w:rPr>
          <w:rFonts w:asciiTheme="majorHAnsi" w:hAnsiTheme="majorHAnsi" w:cs="Arial"/>
        </w:rPr>
        <w:t xml:space="preserve">Husk å benytte avsnitt og undertitler. </w:t>
      </w:r>
    </w:p>
    <w:p w14:paraId="0658082B" w14:textId="77777777" w:rsidR="00C2230D" w:rsidRPr="00F87AA4" w:rsidRDefault="00C2230D" w:rsidP="00C2230D">
      <w:pPr>
        <w:pStyle w:val="Listeavsnitt"/>
        <w:numPr>
          <w:ilvl w:val="0"/>
          <w:numId w:val="13"/>
        </w:numPr>
        <w:spacing w:after="200" w:line="360" w:lineRule="auto"/>
        <w:contextualSpacing/>
        <w:rPr>
          <w:rFonts w:asciiTheme="majorHAnsi" w:hAnsiTheme="majorHAnsi" w:cs="Arial"/>
        </w:rPr>
      </w:pPr>
      <w:r w:rsidRPr="00F87AA4">
        <w:rPr>
          <w:rFonts w:asciiTheme="majorHAnsi" w:hAnsiTheme="majorHAnsi" w:cs="Arial"/>
        </w:rPr>
        <w:t>Besvarelsen skal ha en lengde på 3500 ord (+/- 200 ord), referanser ikke medregnet.</w:t>
      </w:r>
    </w:p>
    <w:p w14:paraId="7A3E0E71" w14:textId="77777777" w:rsidR="00C2230D" w:rsidRPr="00F87AA4" w:rsidRDefault="00C2230D" w:rsidP="00C2230D">
      <w:pPr>
        <w:pStyle w:val="Listeavsnitt"/>
        <w:numPr>
          <w:ilvl w:val="0"/>
          <w:numId w:val="13"/>
        </w:numPr>
        <w:spacing w:after="200" w:line="360" w:lineRule="auto"/>
        <w:contextualSpacing/>
        <w:rPr>
          <w:rFonts w:asciiTheme="majorHAnsi" w:hAnsiTheme="majorHAnsi" w:cs="Arial"/>
        </w:rPr>
      </w:pPr>
      <w:r w:rsidRPr="00F87AA4">
        <w:rPr>
          <w:rFonts w:asciiTheme="majorHAnsi" w:hAnsiTheme="majorHAnsi" w:cs="Arial"/>
        </w:rPr>
        <w:t>Linjeavstand 1.5 og skrifttype Times Roman 12 eller tilsvarende.</w:t>
      </w:r>
    </w:p>
    <w:p w14:paraId="39BD076D" w14:textId="77777777" w:rsidR="00C2230D" w:rsidRPr="00F87AA4" w:rsidRDefault="00C2230D" w:rsidP="00C2230D">
      <w:pPr>
        <w:pStyle w:val="Listeavsnitt"/>
        <w:numPr>
          <w:ilvl w:val="0"/>
          <w:numId w:val="13"/>
        </w:numPr>
        <w:spacing w:after="200" w:line="360" w:lineRule="auto"/>
        <w:contextualSpacing/>
        <w:rPr>
          <w:rFonts w:asciiTheme="majorHAnsi" w:hAnsiTheme="majorHAnsi" w:cs="Arial"/>
        </w:rPr>
      </w:pPr>
      <w:r w:rsidRPr="00F87AA4">
        <w:rPr>
          <w:rFonts w:asciiTheme="majorHAnsi" w:hAnsiTheme="majorHAnsi" w:cs="Arial"/>
        </w:rPr>
        <w:t>Oppgi alltid kildene eksplisitt ut i fra gjeldene regler for bruk av referanser.</w:t>
      </w:r>
    </w:p>
    <w:p w14:paraId="23D2BC89" w14:textId="77777777" w:rsidR="00C2230D" w:rsidRPr="00F87AA4" w:rsidRDefault="00C2230D" w:rsidP="00C2230D">
      <w:pPr>
        <w:pStyle w:val="Listeavsnitt"/>
        <w:numPr>
          <w:ilvl w:val="0"/>
          <w:numId w:val="13"/>
        </w:numPr>
        <w:spacing w:after="200" w:line="360" w:lineRule="auto"/>
        <w:contextualSpacing/>
        <w:rPr>
          <w:rFonts w:asciiTheme="majorHAnsi" w:hAnsiTheme="majorHAnsi" w:cs="Arial"/>
        </w:rPr>
      </w:pPr>
      <w:r w:rsidRPr="00F87AA4">
        <w:rPr>
          <w:rFonts w:asciiTheme="majorHAnsi" w:hAnsiTheme="majorHAnsi" w:cs="Arial"/>
        </w:rPr>
        <w:t xml:space="preserve">Det er tillatt å bruke ekstern litteratur (litteratur som ikke er oppført på pensumlista), men denne må ha relevans og </w:t>
      </w:r>
      <w:r>
        <w:rPr>
          <w:rFonts w:asciiTheme="majorHAnsi" w:hAnsiTheme="majorHAnsi" w:cs="Arial"/>
        </w:rPr>
        <w:t xml:space="preserve">tilsvare samme </w:t>
      </w:r>
      <w:r w:rsidRPr="00F87AA4">
        <w:rPr>
          <w:rFonts w:asciiTheme="majorHAnsi" w:hAnsiTheme="majorHAnsi" w:cs="Arial"/>
        </w:rPr>
        <w:t xml:space="preserve">vitenskapelig nivå som pensum.  </w:t>
      </w:r>
    </w:p>
    <w:p w14:paraId="6697A8BC" w14:textId="77777777" w:rsidR="00C2230D" w:rsidRPr="00F87AA4" w:rsidRDefault="00C2230D" w:rsidP="00C2230D">
      <w:pPr>
        <w:pStyle w:val="Listeavsnitt"/>
        <w:numPr>
          <w:ilvl w:val="0"/>
          <w:numId w:val="13"/>
        </w:numPr>
        <w:spacing w:after="200" w:line="360" w:lineRule="auto"/>
        <w:contextualSpacing/>
        <w:rPr>
          <w:rFonts w:asciiTheme="majorHAnsi" w:hAnsiTheme="majorHAnsi" w:cs="Arial"/>
        </w:rPr>
      </w:pPr>
      <w:r w:rsidRPr="00F87AA4">
        <w:rPr>
          <w:rFonts w:asciiTheme="majorHAnsi" w:hAnsiTheme="majorHAnsi" w:cs="Arial"/>
        </w:rPr>
        <w:t xml:space="preserve">Fotnoter og referanser til forelesninger skal ikke brukes i oppgaven. </w:t>
      </w:r>
    </w:p>
    <w:p w14:paraId="633133C0" w14:textId="77777777" w:rsidR="00C2230D" w:rsidRPr="00F87AA4" w:rsidRDefault="00C2230D" w:rsidP="00C2230D">
      <w:pPr>
        <w:pStyle w:val="Listeavsnitt"/>
        <w:numPr>
          <w:ilvl w:val="0"/>
          <w:numId w:val="13"/>
        </w:numPr>
        <w:spacing w:after="200" w:line="360" w:lineRule="auto"/>
        <w:contextualSpacing/>
        <w:rPr>
          <w:rFonts w:asciiTheme="majorHAnsi" w:hAnsiTheme="majorHAnsi" w:cs="Arial"/>
        </w:rPr>
      </w:pPr>
      <w:r w:rsidRPr="00F87AA4">
        <w:rPr>
          <w:rFonts w:asciiTheme="majorHAnsi" w:hAnsiTheme="majorHAnsi" w:cs="Arial"/>
        </w:rPr>
        <w:t xml:space="preserve">Referanser skal skrives etter retningslinjene skissert av APA, 6th </w:t>
      </w:r>
      <w:proofErr w:type="spellStart"/>
      <w:r w:rsidRPr="00F87AA4">
        <w:rPr>
          <w:rFonts w:asciiTheme="majorHAnsi" w:hAnsiTheme="majorHAnsi" w:cs="Arial"/>
        </w:rPr>
        <w:t>edition</w:t>
      </w:r>
      <w:proofErr w:type="spellEnd"/>
      <w:r w:rsidRPr="00F87AA4">
        <w:rPr>
          <w:rFonts w:asciiTheme="majorHAnsi" w:hAnsiTheme="majorHAnsi" w:cs="Arial"/>
        </w:rPr>
        <w:t xml:space="preserve">: </w:t>
      </w:r>
      <w:hyperlink r:id="rId8" w:history="1">
        <w:r w:rsidRPr="00F87AA4">
          <w:rPr>
            <w:rStyle w:val="Hyperkobling"/>
            <w:rFonts w:asciiTheme="majorHAnsi" w:hAnsiTheme="majorHAnsi" w:cs="Arial"/>
          </w:rPr>
          <w:t>http://www.ntnu.no/viko/oppgave/aparegler</w:t>
        </w:r>
      </w:hyperlink>
      <w:r>
        <w:rPr>
          <w:rStyle w:val="Hyperkobling"/>
          <w:rFonts w:asciiTheme="majorHAnsi" w:hAnsiTheme="majorHAnsi" w:cs="Arial"/>
        </w:rPr>
        <w:t xml:space="preserve"> </w:t>
      </w:r>
    </w:p>
    <w:p w14:paraId="719B2576" w14:textId="77777777" w:rsidR="00C2230D" w:rsidRPr="00F87AA4" w:rsidRDefault="00C2230D" w:rsidP="00C2230D">
      <w:pPr>
        <w:pStyle w:val="Listeavsnitt"/>
        <w:numPr>
          <w:ilvl w:val="0"/>
          <w:numId w:val="13"/>
        </w:numPr>
        <w:spacing w:after="200" w:line="360" w:lineRule="auto"/>
        <w:contextualSpacing/>
        <w:rPr>
          <w:rFonts w:asciiTheme="majorHAnsi" w:hAnsiTheme="majorHAnsi" w:cs="Arial"/>
        </w:rPr>
      </w:pPr>
      <w:r w:rsidRPr="00F87AA4">
        <w:rPr>
          <w:rFonts w:asciiTheme="majorHAnsi" w:hAnsiTheme="majorHAnsi" w:cs="Arial"/>
        </w:rPr>
        <w:t xml:space="preserve">DOI er ikke påkrevd i referanselisten. </w:t>
      </w:r>
    </w:p>
    <w:p w14:paraId="67F92277" w14:textId="77777777" w:rsidR="00C2230D" w:rsidRDefault="00C2230D" w:rsidP="00C2230D">
      <w:pPr>
        <w:pStyle w:val="Listeavsnitt"/>
        <w:numPr>
          <w:ilvl w:val="0"/>
          <w:numId w:val="13"/>
        </w:numPr>
        <w:spacing w:after="200" w:line="360" w:lineRule="auto"/>
        <w:contextualSpacing/>
        <w:rPr>
          <w:rFonts w:asciiTheme="majorHAnsi" w:hAnsiTheme="majorHAnsi" w:cs="Arial"/>
        </w:rPr>
      </w:pPr>
      <w:r w:rsidRPr="00F87AA4">
        <w:rPr>
          <w:rFonts w:asciiTheme="majorHAnsi" w:hAnsiTheme="majorHAnsi" w:cs="Arial"/>
        </w:rPr>
        <w:t xml:space="preserve">På tittelsiden av besvarelsen skal det kun stå kandidatnummer, emnekode, semester og antall ord (unntatt referanser). Ikke skriv navn eller annen personidentifiserende informasjon på dokumentet. </w:t>
      </w:r>
    </w:p>
    <w:p w14:paraId="5BAC2025" w14:textId="77777777" w:rsidR="00C2230D" w:rsidRDefault="00C2230D" w:rsidP="00C2230D">
      <w:pPr>
        <w:pStyle w:val="Listeavsnitt"/>
        <w:numPr>
          <w:ilvl w:val="0"/>
          <w:numId w:val="13"/>
        </w:numPr>
        <w:spacing w:after="200" w:line="360" w:lineRule="auto"/>
        <w:contextualSpacing/>
        <w:rPr>
          <w:rFonts w:asciiTheme="majorHAnsi" w:hAnsiTheme="majorHAnsi" w:cs="Arial"/>
        </w:rPr>
      </w:pPr>
      <w:r>
        <w:rPr>
          <w:rFonts w:asciiTheme="majorHAnsi" w:hAnsiTheme="majorHAnsi" w:cs="Arial"/>
        </w:rPr>
        <w:t xml:space="preserve">Sett gjerne inn sidetall og topptekst. </w:t>
      </w:r>
    </w:p>
    <w:p w14:paraId="39E66A8A" w14:textId="7FD125CC" w:rsidR="00F32463" w:rsidRPr="00474140" w:rsidRDefault="00C2230D" w:rsidP="00F32463">
      <w:pPr>
        <w:pStyle w:val="Listeavsnitt"/>
        <w:numPr>
          <w:ilvl w:val="0"/>
          <w:numId w:val="13"/>
        </w:numPr>
        <w:spacing w:after="200" w:line="360" w:lineRule="auto"/>
        <w:contextualSpacing/>
        <w:rPr>
          <w:rFonts w:asciiTheme="majorHAnsi" w:hAnsiTheme="majorHAnsi" w:cs="Arial"/>
        </w:rPr>
      </w:pPr>
      <w:r w:rsidRPr="00F87AA4">
        <w:rPr>
          <w:rFonts w:asciiTheme="majorHAnsi" w:hAnsiTheme="majorHAnsi" w:cs="Arial"/>
        </w:rPr>
        <w:t>H</w:t>
      </w:r>
      <w:bookmarkStart w:id="1" w:name="_GoBack"/>
      <w:bookmarkEnd w:id="1"/>
      <w:r w:rsidRPr="00F87AA4">
        <w:rPr>
          <w:rFonts w:asciiTheme="majorHAnsi" w:hAnsiTheme="majorHAnsi" w:cs="Arial"/>
        </w:rPr>
        <w:t xml:space="preserve">jemmeeksamen skal være individuell. </w:t>
      </w:r>
      <w:proofErr w:type="spellStart"/>
      <w:r w:rsidR="004F0CB5">
        <w:rPr>
          <w:rFonts w:asciiTheme="majorHAnsi" w:hAnsiTheme="majorHAnsi" w:cs="Arial"/>
        </w:rPr>
        <w:t>P</w:t>
      </w:r>
      <w:r w:rsidRPr="00F87AA4">
        <w:rPr>
          <w:rFonts w:asciiTheme="majorHAnsi" w:hAnsiTheme="majorHAnsi" w:cs="Arial"/>
        </w:rPr>
        <w:t>lageringskontroll</w:t>
      </w:r>
      <w:proofErr w:type="spellEnd"/>
      <w:r w:rsidRPr="00F87AA4">
        <w:rPr>
          <w:rFonts w:asciiTheme="majorHAnsi" w:hAnsiTheme="majorHAnsi" w:cs="Arial"/>
        </w:rPr>
        <w:t xml:space="preserve"> </w:t>
      </w:r>
      <w:r w:rsidR="004F0CB5">
        <w:rPr>
          <w:rFonts w:asciiTheme="majorHAnsi" w:hAnsiTheme="majorHAnsi" w:cs="Arial"/>
        </w:rPr>
        <w:t>foretas.</w:t>
      </w:r>
      <w:r w:rsidRPr="00F87AA4">
        <w:rPr>
          <w:rFonts w:asciiTheme="majorHAnsi" w:hAnsiTheme="majorHAnsi" w:cs="Arial"/>
        </w:rPr>
        <w:t xml:space="preserve"> </w:t>
      </w:r>
    </w:p>
    <w:p w14:paraId="35DF8662" w14:textId="10E526B3" w:rsidR="0050679B" w:rsidRPr="00C2230D" w:rsidRDefault="0050679B" w:rsidP="00353BB4">
      <w:pPr>
        <w:spacing w:line="360" w:lineRule="auto"/>
        <w:jc w:val="both"/>
        <w:rPr>
          <w:rFonts w:ascii="Arial" w:hAnsi="Arial" w:cs="Arial"/>
          <w:szCs w:val="24"/>
          <w:lang w:val="en-US"/>
        </w:rPr>
      </w:pPr>
    </w:p>
    <w:sectPr w:rsidR="0050679B" w:rsidRPr="00C2230D">
      <w:headerReference w:type="even" r:id="rId9"/>
      <w:headerReference w:type="default" r:id="rId10"/>
      <w:footerReference w:type="default" r:id="rId11"/>
      <w:footerReference w:type="first" r:id="rId12"/>
      <w:pgSz w:w="11907" w:h="16840"/>
      <w:pgMar w:top="624" w:right="851" w:bottom="1474" w:left="1247" w:header="708"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226BF" w14:textId="77777777" w:rsidR="00716167" w:rsidRDefault="00716167">
      <w:r>
        <w:separator/>
      </w:r>
    </w:p>
  </w:endnote>
  <w:endnote w:type="continuationSeparator" w:id="0">
    <w:p w14:paraId="0931CAFE" w14:textId="77777777" w:rsidR="00716167" w:rsidRDefault="00716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4E16E" w14:textId="1260CEB1" w:rsidR="008A7179" w:rsidRDefault="008A7179" w:rsidP="005312C4">
    <w:pPr>
      <w:pStyle w:val="Bunntekst"/>
      <w:tabs>
        <w:tab w:val="clear" w:pos="4536"/>
        <w:tab w:val="clear" w:pos="9072"/>
        <w:tab w:val="right" w:pos="9809"/>
      </w:tabs>
    </w:pPr>
    <w:r>
      <w:rPr>
        <w:sz w:val="16"/>
      </w:rPr>
      <w:tab/>
    </w:r>
  </w:p>
  <w:p w14:paraId="3EF9028A" w14:textId="77777777" w:rsidR="008A7179" w:rsidRDefault="008A7179">
    <w:pPr>
      <w:pStyle w:val="Bunntekst"/>
      <w:tabs>
        <w:tab w:val="clear" w:pos="4536"/>
        <w:tab w:val="clear" w:pos="9072"/>
        <w:tab w:val="right" w:pos="9809"/>
      </w:tabs>
    </w:pPr>
    <w:r>
      <w:rPr>
        <w:rStyle w:val="Sidetall"/>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693FE" w14:textId="77777777" w:rsidR="008A7179" w:rsidRDefault="008A7179">
    <w:pPr>
      <w:pStyle w:val="Bunntekst"/>
      <w:rPr>
        <w:sz w:val="20"/>
      </w:rPr>
    </w:pP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t>___________________________________________________________________________________________</w:t>
    </w:r>
  </w:p>
  <w:p w14:paraId="0968323F" w14:textId="77777777" w:rsidR="008A7179" w:rsidRDefault="008A7179">
    <w:pPr>
      <w:pStyle w:val="Bunntekst"/>
      <w:rPr>
        <w:rFonts w:ascii="Arial" w:hAnsi="Arial"/>
        <w:sz w:val="20"/>
      </w:rPr>
    </w:pPr>
    <w:r>
      <w:rPr>
        <w:rFonts w:ascii="Arial" w:hAnsi="Arial"/>
        <w:sz w:val="20"/>
      </w:rPr>
      <w:t xml:space="preserve">Merk! Studenter finner sensur i </w:t>
    </w:r>
    <w:proofErr w:type="spellStart"/>
    <w:r>
      <w:rPr>
        <w:rFonts w:ascii="Arial" w:hAnsi="Arial"/>
        <w:sz w:val="20"/>
      </w:rPr>
      <w:t>Studentweb</w:t>
    </w:r>
    <w:proofErr w:type="spellEnd"/>
    <w:r>
      <w:rPr>
        <w:rFonts w:ascii="Arial" w:hAnsi="Arial"/>
        <w:sz w:val="20"/>
      </w:rPr>
      <w:t>. Har du spørsmål om din sensur må du kontakte instituttet ditt. Eksamenskontoret vil ikke kunne svare på slike spørsmål.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252A4" w14:textId="77777777" w:rsidR="00716167" w:rsidRDefault="00716167">
      <w:r>
        <w:rPr>
          <w:color w:val="000000"/>
        </w:rPr>
        <w:separator/>
      </w:r>
    </w:p>
  </w:footnote>
  <w:footnote w:type="continuationSeparator" w:id="0">
    <w:p w14:paraId="57924556" w14:textId="77777777" w:rsidR="00716167" w:rsidRDefault="00716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B4364" w14:textId="77777777" w:rsidR="008A7179" w:rsidRDefault="008A7179" w:rsidP="00FD2F17">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7CA49D80" w14:textId="77777777" w:rsidR="008A7179" w:rsidRDefault="008A7179" w:rsidP="00FD2F17">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531F6" w14:textId="63A43A49" w:rsidR="008A7179" w:rsidRDefault="008A7179" w:rsidP="00FD2F17">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474140">
      <w:rPr>
        <w:rStyle w:val="Sidetall"/>
        <w:noProof/>
      </w:rPr>
      <w:t>4</w:t>
    </w:r>
    <w:r>
      <w:rPr>
        <w:rStyle w:val="Sidetall"/>
      </w:rPr>
      <w:fldChar w:fldCharType="end"/>
    </w:r>
  </w:p>
  <w:p w14:paraId="39A2DB76" w14:textId="77777777" w:rsidR="008A7179" w:rsidRDefault="008A7179" w:rsidP="00FD2F17">
    <w:pPr>
      <w:pStyle w:val="Topptekst"/>
      <w:spacing w:line="240" w:lineRule="exact"/>
      <w:ind w:right="360"/>
    </w:pPr>
    <w:r>
      <w:t xml:space="preserve"> </w:t>
    </w:r>
  </w:p>
  <w:p w14:paraId="37CA0BB8" w14:textId="77777777" w:rsidR="008A7179" w:rsidRDefault="008A7179">
    <w:pPr>
      <w:pStyle w:val="Topptekst"/>
      <w:spacing w:line="240" w:lineRule="exact"/>
    </w:pPr>
    <w:r>
      <w:t xml:space="preserve"> </w:t>
    </w:r>
  </w:p>
  <w:p w14:paraId="5D30611E" w14:textId="77777777" w:rsidR="008A7179" w:rsidRDefault="008A7179">
    <w:pPr>
      <w:pStyle w:val="Topptekst"/>
      <w:spacing w:line="240" w:lineRule="exac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7082D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25182"/>
    <w:multiLevelType w:val="hybridMultilevel"/>
    <w:tmpl w:val="27AA13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60466C9"/>
    <w:multiLevelType w:val="hybridMultilevel"/>
    <w:tmpl w:val="E488E29C"/>
    <w:lvl w:ilvl="0" w:tplc="359C0D8E">
      <w:start w:val="1"/>
      <w:numFmt w:val="decimal"/>
      <w:lvlText w:val="%1."/>
      <w:lvlJc w:val="left"/>
      <w:pPr>
        <w:ind w:left="720" w:hanging="360"/>
      </w:pPr>
      <w:rPr>
        <w:b/>
      </w:r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3" w15:restartNumberingAfterBreak="0">
    <w:nsid w:val="149B2322"/>
    <w:multiLevelType w:val="hybridMultilevel"/>
    <w:tmpl w:val="15CC756A"/>
    <w:lvl w:ilvl="0" w:tplc="E654EB02">
      <w:start w:val="1"/>
      <w:numFmt w:val="decimal"/>
      <w:lvlText w:val="%1."/>
      <w:lvlJc w:val="left"/>
      <w:pPr>
        <w:ind w:left="720" w:hanging="360"/>
      </w:pPr>
      <w:rPr>
        <w:rFonts w:ascii="Arial" w:eastAsia="Calibri" w:hAnsi="Arial" w:cs="Arial" w:hint="default"/>
        <w:color w:val="auto"/>
        <w:sz w:val="28"/>
        <w:szCs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69165AE"/>
    <w:multiLevelType w:val="hybridMultilevel"/>
    <w:tmpl w:val="FF701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C6E7D"/>
    <w:multiLevelType w:val="multilevel"/>
    <w:tmpl w:val="00484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9E637E"/>
    <w:multiLevelType w:val="hybridMultilevel"/>
    <w:tmpl w:val="721AD6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5AF5BC4"/>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6D04346"/>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89467FC"/>
    <w:multiLevelType w:val="hybridMultilevel"/>
    <w:tmpl w:val="F68E432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08C2D07"/>
    <w:multiLevelType w:val="hybridMultilevel"/>
    <w:tmpl w:val="77CA24D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13610C3"/>
    <w:multiLevelType w:val="hybridMultilevel"/>
    <w:tmpl w:val="F62A3680"/>
    <w:lvl w:ilvl="0" w:tplc="3AC89732">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41036233"/>
    <w:multiLevelType w:val="hybridMultilevel"/>
    <w:tmpl w:val="82EC317A"/>
    <w:lvl w:ilvl="0" w:tplc="A04C03DC">
      <w:numFmt w:val="bullet"/>
      <w:lvlText w:val=""/>
      <w:lvlJc w:val="left"/>
      <w:pPr>
        <w:ind w:left="720" w:hanging="360"/>
      </w:pPr>
      <w:rPr>
        <w:rFonts w:ascii="Symbol" w:eastAsiaTheme="minorEastAsia"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DF202F6"/>
    <w:multiLevelType w:val="hybridMultilevel"/>
    <w:tmpl w:val="5776C7E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5CD9399A"/>
    <w:multiLevelType w:val="hybridMultilevel"/>
    <w:tmpl w:val="3288E0EA"/>
    <w:lvl w:ilvl="0" w:tplc="0414000F">
      <w:start w:val="1"/>
      <w:numFmt w:val="decimal"/>
      <w:lvlText w:val="%1."/>
      <w:lvlJc w:val="left"/>
      <w:pPr>
        <w:ind w:left="72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15" w15:restartNumberingAfterBreak="0">
    <w:nsid w:val="61E905C4"/>
    <w:multiLevelType w:val="hybridMultilevel"/>
    <w:tmpl w:val="7FE6F808"/>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7"/>
  </w:num>
  <w:num w:numId="7">
    <w:abstractNumId w:val="8"/>
  </w:num>
  <w:num w:numId="8">
    <w:abstractNumId w:val="13"/>
  </w:num>
  <w:num w:numId="9">
    <w:abstractNumId w:val="6"/>
  </w:num>
  <w:num w:numId="10">
    <w:abstractNumId w:val="15"/>
  </w:num>
  <w:num w:numId="11">
    <w:abstractNumId w:val="10"/>
  </w:num>
  <w:num w:numId="12">
    <w:abstractNumId w:val="4"/>
  </w:num>
  <w:num w:numId="13">
    <w:abstractNumId w:val="12"/>
  </w:num>
  <w:num w:numId="14">
    <w:abstractNumId w:val="11"/>
  </w:num>
  <w:num w:numId="15">
    <w:abstractNumId w:val="1"/>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53E"/>
    <w:rsid w:val="000467A9"/>
    <w:rsid w:val="000A6C29"/>
    <w:rsid w:val="000B6ED5"/>
    <w:rsid w:val="000D2F7F"/>
    <w:rsid w:val="000F371F"/>
    <w:rsid w:val="001135CD"/>
    <w:rsid w:val="00115AA6"/>
    <w:rsid w:val="00141EA1"/>
    <w:rsid w:val="001B3436"/>
    <w:rsid w:val="001B6B7A"/>
    <w:rsid w:val="001E1402"/>
    <w:rsid w:val="001E413C"/>
    <w:rsid w:val="001F07CF"/>
    <w:rsid w:val="002742CE"/>
    <w:rsid w:val="00295010"/>
    <w:rsid w:val="002A0D98"/>
    <w:rsid w:val="002C49CE"/>
    <w:rsid w:val="0030340E"/>
    <w:rsid w:val="0031730A"/>
    <w:rsid w:val="00353BB4"/>
    <w:rsid w:val="004311A6"/>
    <w:rsid w:val="004312D1"/>
    <w:rsid w:val="004522FD"/>
    <w:rsid w:val="00474140"/>
    <w:rsid w:val="004B755E"/>
    <w:rsid w:val="004F0CB5"/>
    <w:rsid w:val="0050679B"/>
    <w:rsid w:val="00517F96"/>
    <w:rsid w:val="005312C4"/>
    <w:rsid w:val="005E6946"/>
    <w:rsid w:val="00610024"/>
    <w:rsid w:val="00696DC9"/>
    <w:rsid w:val="006B7CA7"/>
    <w:rsid w:val="00716167"/>
    <w:rsid w:val="0074560D"/>
    <w:rsid w:val="007473A0"/>
    <w:rsid w:val="007B78FB"/>
    <w:rsid w:val="007E5861"/>
    <w:rsid w:val="0080606D"/>
    <w:rsid w:val="00811CDE"/>
    <w:rsid w:val="00834887"/>
    <w:rsid w:val="008628AC"/>
    <w:rsid w:val="008A7179"/>
    <w:rsid w:val="008D2DFE"/>
    <w:rsid w:val="00904427"/>
    <w:rsid w:val="0091195B"/>
    <w:rsid w:val="00941FC8"/>
    <w:rsid w:val="009B553E"/>
    <w:rsid w:val="009E3968"/>
    <w:rsid w:val="009E4F33"/>
    <w:rsid w:val="00A01C83"/>
    <w:rsid w:val="00A91ADF"/>
    <w:rsid w:val="00A953E8"/>
    <w:rsid w:val="00AA2831"/>
    <w:rsid w:val="00AD6835"/>
    <w:rsid w:val="00B0461D"/>
    <w:rsid w:val="00B421F6"/>
    <w:rsid w:val="00B85843"/>
    <w:rsid w:val="00C04084"/>
    <w:rsid w:val="00C1773D"/>
    <w:rsid w:val="00C2230D"/>
    <w:rsid w:val="00C3667D"/>
    <w:rsid w:val="00C45EF3"/>
    <w:rsid w:val="00C51533"/>
    <w:rsid w:val="00C56C24"/>
    <w:rsid w:val="00C77081"/>
    <w:rsid w:val="00CB0F31"/>
    <w:rsid w:val="00D23E5A"/>
    <w:rsid w:val="00D4259B"/>
    <w:rsid w:val="00D47522"/>
    <w:rsid w:val="00D733DF"/>
    <w:rsid w:val="00DB41DE"/>
    <w:rsid w:val="00DB7C24"/>
    <w:rsid w:val="00DC3998"/>
    <w:rsid w:val="00DC67FB"/>
    <w:rsid w:val="00E23C63"/>
    <w:rsid w:val="00E26B15"/>
    <w:rsid w:val="00EA3E7E"/>
    <w:rsid w:val="00F3120B"/>
    <w:rsid w:val="00F32463"/>
    <w:rsid w:val="00FD2F17"/>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6697639"/>
  <w15:docId w15:val="{187E673B-5549-487A-922C-1BF32A6B1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N w:val="0"/>
      <w:textAlignment w:val="baseline"/>
    </w:pPr>
    <w:rPr>
      <w:sz w:val="24"/>
    </w:rPr>
  </w:style>
  <w:style w:type="paragraph" w:styleId="Overskrift1">
    <w:name w:val="heading 1"/>
    <w:basedOn w:val="Normal"/>
    <w:next w:val="Normal"/>
    <w:pPr>
      <w:keepNext/>
      <w:spacing w:before="240" w:after="60"/>
      <w:outlineLvl w:val="0"/>
    </w:pPr>
    <w:rPr>
      <w:b/>
      <w:kern w:val="3"/>
      <w:u w:val="single"/>
    </w:rPr>
  </w:style>
  <w:style w:type="paragraph" w:styleId="Overskrift2">
    <w:name w:val="heading 2"/>
    <w:basedOn w:val="Normal"/>
    <w:next w:val="Normal"/>
    <w:pPr>
      <w:keepNext/>
      <w:spacing w:before="240" w:after="60"/>
      <w:outlineLvl w:val="1"/>
    </w:pPr>
    <w:rPr>
      <w:b/>
    </w:rPr>
  </w:style>
  <w:style w:type="paragraph" w:styleId="Overskrift3">
    <w:name w:val="heading 3"/>
    <w:basedOn w:val="Normal"/>
    <w:next w:val="Normal"/>
    <w:pPr>
      <w:keepNext/>
      <w:spacing w:before="240" w:after="60"/>
      <w:outlineLvl w:val="2"/>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pPr>
      <w:autoSpaceDN w:val="0"/>
      <w:textAlignment w:val="baseline"/>
    </w:pPr>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
    <w:name w:val="Text body"/>
    <w:basedOn w:val="Standard"/>
    <w:pPr>
      <w:spacing w:after="120"/>
    </w:pPr>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paragraph" w:customStyle="1" w:styleId="Hangingindent">
    <w:name w:val="Hanging indent"/>
    <w:basedOn w:val="Normal"/>
    <w:next w:val="Normal"/>
    <w:pPr>
      <w:ind w:left="709" w:hanging="709"/>
    </w:pPr>
  </w:style>
  <w:style w:type="paragraph" w:customStyle="1" w:styleId="Hode">
    <w:name w:val="Hode"/>
    <w:pPr>
      <w:suppressAutoHyphens/>
      <w:autoSpaceDN w:val="0"/>
      <w:textAlignment w:val="baseline"/>
    </w:pPr>
    <w:rPr>
      <w:sz w:val="22"/>
    </w:rPr>
  </w:style>
  <w:style w:type="paragraph" w:customStyle="1" w:styleId="Innrykk">
    <w:name w:val="Innrykk"/>
    <w:basedOn w:val="Normal"/>
    <w:next w:val="Normal"/>
    <w:pPr>
      <w:ind w:left="357"/>
    </w:pPr>
  </w:style>
  <w:style w:type="paragraph" w:styleId="Fotnotetekst">
    <w:name w:val="footnote text"/>
    <w:basedOn w:val="Normal"/>
    <w:rPr>
      <w:sz w:val="20"/>
    </w:rPr>
  </w:style>
  <w:style w:type="paragraph" w:customStyle="1" w:styleId="Framecontents">
    <w:name w:val="Frame contents"/>
    <w:basedOn w:val="Textbody"/>
  </w:style>
  <w:style w:type="character" w:styleId="Sidetall">
    <w:name w:val="page number"/>
    <w:rPr>
      <w:rFonts w:ascii="Times New Roman" w:hAnsi="Times New Roman"/>
      <w:sz w:val="16"/>
    </w:rPr>
  </w:style>
  <w:style w:type="character" w:styleId="Fotnotereferanse">
    <w:name w:val="footnote reference"/>
    <w:rPr>
      <w:position w:val="0"/>
      <w:vertAlign w:val="superscript"/>
    </w:rPr>
  </w:style>
  <w:style w:type="character" w:customStyle="1" w:styleId="FootnoteSymbol">
    <w:name w:val="Footnote Symbol"/>
  </w:style>
  <w:style w:type="paragraph" w:styleId="Bobletekst">
    <w:name w:val="Balloon Text"/>
    <w:basedOn w:val="Normal"/>
    <w:link w:val="BobletekstTegn"/>
    <w:uiPriority w:val="99"/>
    <w:semiHidden/>
    <w:unhideWhenUsed/>
    <w:rsid w:val="002C49CE"/>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2C49CE"/>
    <w:rPr>
      <w:rFonts w:ascii="Lucida Grande" w:hAnsi="Lucida Grande" w:cs="Lucida Grande"/>
      <w:sz w:val="18"/>
      <w:szCs w:val="18"/>
    </w:rPr>
  </w:style>
  <w:style w:type="paragraph" w:styleId="Rentekst">
    <w:name w:val="Plain Text"/>
    <w:basedOn w:val="Normal"/>
    <w:link w:val="RentekstTegn"/>
    <w:uiPriority w:val="99"/>
    <w:unhideWhenUsed/>
    <w:rsid w:val="009E4F33"/>
    <w:pPr>
      <w:suppressAutoHyphens w:val="0"/>
      <w:autoSpaceDN/>
      <w:textAlignment w:val="auto"/>
    </w:pPr>
    <w:rPr>
      <w:rFonts w:ascii="Consolas" w:eastAsiaTheme="minorHAnsi" w:hAnsi="Consolas" w:cs="Consolas"/>
      <w:sz w:val="21"/>
      <w:szCs w:val="21"/>
    </w:rPr>
  </w:style>
  <w:style w:type="character" w:customStyle="1" w:styleId="RentekstTegn">
    <w:name w:val="Ren tekst Tegn"/>
    <w:basedOn w:val="Standardskriftforavsnitt"/>
    <w:link w:val="Rentekst"/>
    <w:uiPriority w:val="99"/>
    <w:rsid w:val="009E4F33"/>
    <w:rPr>
      <w:rFonts w:ascii="Consolas" w:eastAsiaTheme="minorHAnsi" w:hAnsi="Consolas" w:cs="Consolas"/>
      <w:sz w:val="21"/>
      <w:szCs w:val="21"/>
    </w:rPr>
  </w:style>
  <w:style w:type="paragraph" w:styleId="Listeavsnitt">
    <w:name w:val="List Paragraph"/>
    <w:basedOn w:val="Normal"/>
    <w:uiPriority w:val="34"/>
    <w:qFormat/>
    <w:rsid w:val="009E4F33"/>
    <w:pPr>
      <w:suppressAutoHyphens w:val="0"/>
      <w:autoSpaceDN/>
      <w:ind w:left="720"/>
      <w:textAlignment w:val="auto"/>
    </w:pPr>
    <w:rPr>
      <w:rFonts w:ascii="Calibri" w:eastAsiaTheme="minorHAnsi" w:hAnsi="Calibri"/>
      <w:sz w:val="22"/>
      <w:szCs w:val="22"/>
    </w:rPr>
  </w:style>
  <w:style w:type="character" w:styleId="Hyperkobling">
    <w:name w:val="Hyperlink"/>
    <w:basedOn w:val="Standardskriftforavsnitt"/>
    <w:uiPriority w:val="99"/>
    <w:unhideWhenUsed/>
    <w:rsid w:val="00C3667D"/>
    <w:rPr>
      <w:color w:val="0000FF" w:themeColor="hyperlink"/>
      <w:u w:val="single"/>
    </w:rPr>
  </w:style>
  <w:style w:type="character" w:styleId="Merknadsreferanse">
    <w:name w:val="annotation reference"/>
    <w:basedOn w:val="Standardskriftforavsnitt"/>
    <w:uiPriority w:val="99"/>
    <w:semiHidden/>
    <w:unhideWhenUsed/>
    <w:rsid w:val="00A01C83"/>
    <w:rPr>
      <w:sz w:val="18"/>
      <w:szCs w:val="18"/>
    </w:rPr>
  </w:style>
  <w:style w:type="paragraph" w:styleId="Merknadstekst">
    <w:name w:val="annotation text"/>
    <w:basedOn w:val="Normal"/>
    <w:link w:val="MerknadstekstTegn"/>
    <w:uiPriority w:val="99"/>
    <w:semiHidden/>
    <w:unhideWhenUsed/>
    <w:rsid w:val="00A01C83"/>
    <w:rPr>
      <w:szCs w:val="24"/>
    </w:rPr>
  </w:style>
  <w:style w:type="character" w:customStyle="1" w:styleId="MerknadstekstTegn">
    <w:name w:val="Merknadstekst Tegn"/>
    <w:basedOn w:val="Standardskriftforavsnitt"/>
    <w:link w:val="Merknadstekst"/>
    <w:uiPriority w:val="99"/>
    <w:semiHidden/>
    <w:rsid w:val="00A01C83"/>
    <w:rPr>
      <w:sz w:val="24"/>
      <w:szCs w:val="24"/>
    </w:rPr>
  </w:style>
  <w:style w:type="paragraph" w:styleId="Kommentaremne">
    <w:name w:val="annotation subject"/>
    <w:basedOn w:val="Merknadstekst"/>
    <w:next w:val="Merknadstekst"/>
    <w:link w:val="KommentaremneTegn"/>
    <w:uiPriority w:val="99"/>
    <w:semiHidden/>
    <w:unhideWhenUsed/>
    <w:rsid w:val="00A01C83"/>
    <w:rPr>
      <w:b/>
      <w:bCs/>
      <w:sz w:val="20"/>
      <w:szCs w:val="20"/>
    </w:rPr>
  </w:style>
  <w:style w:type="character" w:customStyle="1" w:styleId="KommentaremneTegn">
    <w:name w:val="Kommentaremne Tegn"/>
    <w:basedOn w:val="MerknadstekstTegn"/>
    <w:link w:val="Kommentaremne"/>
    <w:uiPriority w:val="99"/>
    <w:semiHidden/>
    <w:rsid w:val="00A01C83"/>
    <w:rPr>
      <w:b/>
      <w:bCs/>
      <w:sz w:val="24"/>
      <w:szCs w:val="24"/>
    </w:rPr>
  </w:style>
  <w:style w:type="paragraph" w:styleId="HTML-forhndsformatert">
    <w:name w:val="HTML Preformatted"/>
    <w:basedOn w:val="Normal"/>
    <w:link w:val="HTML-forhndsformatertTegn"/>
    <w:uiPriority w:val="99"/>
    <w:semiHidden/>
    <w:unhideWhenUsed/>
    <w:rsid w:val="00A0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w:hAnsi="Courier" w:cs="Courier"/>
      <w:sz w:val="20"/>
      <w:lang w:eastAsia="en-US"/>
    </w:rPr>
  </w:style>
  <w:style w:type="character" w:customStyle="1" w:styleId="HTML-forhndsformatertTegn">
    <w:name w:val="HTML-forhåndsformatert Tegn"/>
    <w:basedOn w:val="Standardskriftforavsnitt"/>
    <w:link w:val="HTML-forhndsformatert"/>
    <w:uiPriority w:val="99"/>
    <w:semiHidden/>
    <w:rsid w:val="00A01C83"/>
    <w:rPr>
      <w:rFonts w:ascii="Courier" w:hAnsi="Courier" w:cs="Courier"/>
      <w:lang w:eastAsia="en-US"/>
    </w:rPr>
  </w:style>
  <w:style w:type="paragraph" w:styleId="NormalWeb">
    <w:name w:val="Normal (Web)"/>
    <w:basedOn w:val="Normal"/>
    <w:uiPriority w:val="99"/>
    <w:unhideWhenUsed/>
    <w:rsid w:val="00C2230D"/>
    <w:pPr>
      <w:suppressAutoHyphens w:val="0"/>
      <w:autoSpaceDN/>
      <w:textAlignment w:val="auto"/>
    </w:pPr>
    <w:rPr>
      <w:rFonts w:eastAsiaTheme="minorHAnsi"/>
      <w:szCs w:val="24"/>
    </w:rPr>
  </w:style>
  <w:style w:type="character" w:styleId="Fulgthyperkobling">
    <w:name w:val="FollowedHyperlink"/>
    <w:basedOn w:val="Standardskriftforavsnitt"/>
    <w:uiPriority w:val="99"/>
    <w:semiHidden/>
    <w:unhideWhenUsed/>
    <w:rsid w:val="00D4259B"/>
    <w:rPr>
      <w:color w:val="800080" w:themeColor="followedHyperlink"/>
      <w:u w:val="single"/>
    </w:rPr>
  </w:style>
  <w:style w:type="paragraph" w:customStyle="1" w:styleId="Default">
    <w:name w:val="Default"/>
    <w:rsid w:val="00474140"/>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66053">
      <w:bodyDiv w:val="1"/>
      <w:marLeft w:val="0"/>
      <w:marRight w:val="0"/>
      <w:marTop w:val="0"/>
      <w:marBottom w:val="0"/>
      <w:divBdr>
        <w:top w:val="none" w:sz="0" w:space="0" w:color="auto"/>
        <w:left w:val="none" w:sz="0" w:space="0" w:color="auto"/>
        <w:bottom w:val="none" w:sz="0" w:space="0" w:color="auto"/>
        <w:right w:val="none" w:sz="0" w:space="0" w:color="auto"/>
      </w:divBdr>
    </w:div>
    <w:div w:id="175652195">
      <w:bodyDiv w:val="1"/>
      <w:marLeft w:val="0"/>
      <w:marRight w:val="0"/>
      <w:marTop w:val="0"/>
      <w:marBottom w:val="0"/>
      <w:divBdr>
        <w:top w:val="none" w:sz="0" w:space="0" w:color="auto"/>
        <w:left w:val="none" w:sz="0" w:space="0" w:color="auto"/>
        <w:bottom w:val="none" w:sz="0" w:space="0" w:color="auto"/>
        <w:right w:val="none" w:sz="0" w:space="0" w:color="auto"/>
      </w:divBdr>
    </w:div>
    <w:div w:id="196166986">
      <w:bodyDiv w:val="1"/>
      <w:marLeft w:val="0"/>
      <w:marRight w:val="0"/>
      <w:marTop w:val="0"/>
      <w:marBottom w:val="0"/>
      <w:divBdr>
        <w:top w:val="none" w:sz="0" w:space="0" w:color="auto"/>
        <w:left w:val="none" w:sz="0" w:space="0" w:color="auto"/>
        <w:bottom w:val="none" w:sz="0" w:space="0" w:color="auto"/>
        <w:right w:val="none" w:sz="0" w:space="0" w:color="auto"/>
      </w:divBdr>
    </w:div>
    <w:div w:id="740448337">
      <w:bodyDiv w:val="1"/>
      <w:marLeft w:val="0"/>
      <w:marRight w:val="0"/>
      <w:marTop w:val="0"/>
      <w:marBottom w:val="0"/>
      <w:divBdr>
        <w:top w:val="none" w:sz="0" w:space="0" w:color="auto"/>
        <w:left w:val="none" w:sz="0" w:space="0" w:color="auto"/>
        <w:bottom w:val="none" w:sz="0" w:space="0" w:color="auto"/>
        <w:right w:val="none" w:sz="0" w:space="0" w:color="auto"/>
      </w:divBdr>
    </w:div>
    <w:div w:id="813369972">
      <w:bodyDiv w:val="1"/>
      <w:marLeft w:val="0"/>
      <w:marRight w:val="0"/>
      <w:marTop w:val="0"/>
      <w:marBottom w:val="0"/>
      <w:divBdr>
        <w:top w:val="none" w:sz="0" w:space="0" w:color="auto"/>
        <w:left w:val="none" w:sz="0" w:space="0" w:color="auto"/>
        <w:bottom w:val="none" w:sz="0" w:space="0" w:color="auto"/>
        <w:right w:val="none" w:sz="0" w:space="0" w:color="auto"/>
      </w:divBdr>
    </w:div>
    <w:div w:id="1002129380">
      <w:bodyDiv w:val="1"/>
      <w:marLeft w:val="0"/>
      <w:marRight w:val="0"/>
      <w:marTop w:val="0"/>
      <w:marBottom w:val="0"/>
      <w:divBdr>
        <w:top w:val="none" w:sz="0" w:space="0" w:color="auto"/>
        <w:left w:val="none" w:sz="0" w:space="0" w:color="auto"/>
        <w:bottom w:val="none" w:sz="0" w:space="0" w:color="auto"/>
        <w:right w:val="none" w:sz="0" w:space="0" w:color="auto"/>
      </w:divBdr>
      <w:divsChild>
        <w:div w:id="1464696722">
          <w:marLeft w:val="0"/>
          <w:marRight w:val="0"/>
          <w:marTop w:val="0"/>
          <w:marBottom w:val="0"/>
          <w:divBdr>
            <w:top w:val="none" w:sz="0" w:space="0" w:color="auto"/>
            <w:left w:val="none" w:sz="0" w:space="0" w:color="auto"/>
            <w:bottom w:val="none" w:sz="0" w:space="0" w:color="auto"/>
            <w:right w:val="none" w:sz="0" w:space="0" w:color="auto"/>
          </w:divBdr>
          <w:divsChild>
            <w:div w:id="254821446">
              <w:marLeft w:val="0"/>
              <w:marRight w:val="0"/>
              <w:marTop w:val="0"/>
              <w:marBottom w:val="0"/>
              <w:divBdr>
                <w:top w:val="none" w:sz="0" w:space="0" w:color="auto"/>
                <w:left w:val="none" w:sz="0" w:space="0" w:color="auto"/>
                <w:bottom w:val="none" w:sz="0" w:space="0" w:color="auto"/>
                <w:right w:val="none" w:sz="0" w:space="0" w:color="auto"/>
              </w:divBdr>
              <w:divsChild>
                <w:div w:id="18729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764562">
      <w:bodyDiv w:val="1"/>
      <w:marLeft w:val="0"/>
      <w:marRight w:val="0"/>
      <w:marTop w:val="0"/>
      <w:marBottom w:val="0"/>
      <w:divBdr>
        <w:top w:val="none" w:sz="0" w:space="0" w:color="auto"/>
        <w:left w:val="none" w:sz="0" w:space="0" w:color="auto"/>
        <w:bottom w:val="none" w:sz="0" w:space="0" w:color="auto"/>
        <w:right w:val="none" w:sz="0" w:space="0" w:color="auto"/>
      </w:divBdr>
    </w:div>
    <w:div w:id="1503272709">
      <w:bodyDiv w:val="1"/>
      <w:marLeft w:val="0"/>
      <w:marRight w:val="0"/>
      <w:marTop w:val="0"/>
      <w:marBottom w:val="0"/>
      <w:divBdr>
        <w:top w:val="none" w:sz="0" w:space="0" w:color="auto"/>
        <w:left w:val="none" w:sz="0" w:space="0" w:color="auto"/>
        <w:bottom w:val="none" w:sz="0" w:space="0" w:color="auto"/>
        <w:right w:val="none" w:sz="0" w:space="0" w:color="auto"/>
      </w:divBdr>
    </w:div>
    <w:div w:id="1505364723">
      <w:bodyDiv w:val="1"/>
      <w:marLeft w:val="0"/>
      <w:marRight w:val="0"/>
      <w:marTop w:val="0"/>
      <w:marBottom w:val="0"/>
      <w:divBdr>
        <w:top w:val="none" w:sz="0" w:space="0" w:color="auto"/>
        <w:left w:val="none" w:sz="0" w:space="0" w:color="auto"/>
        <w:bottom w:val="none" w:sz="0" w:space="0" w:color="auto"/>
        <w:right w:val="none" w:sz="0" w:space="0" w:color="auto"/>
      </w:divBdr>
    </w:div>
    <w:div w:id="1894611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tnu.no/viko/oppgave/aparegl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1918</Words>
  <Characters>10166</Characters>
  <Application>Microsoft Office Word</Application>
  <DocSecurity>0</DocSecurity>
  <Lines>84</Lines>
  <Paragraphs>24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Forside eksamen bokmål NTNU</vt:lpstr>
      <vt:lpstr>Forside eksamen bokmål NTNU</vt:lpstr>
    </vt:vector>
  </TitlesOfParts>
  <Company>NTNU</Company>
  <LinksUpToDate>false</LinksUpToDate>
  <CharactersWithSpaces>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Forside eksamen bokmål NTNU</dc:title>
  <dc:creator>Studieavdelingen</dc:creator>
  <cp:keywords>eksamensforside</cp:keywords>
  <cp:lastModifiedBy>Lise Brevik</cp:lastModifiedBy>
  <cp:revision>3</cp:revision>
  <cp:lastPrinted>2002-03-21T15:37:00Z</cp:lastPrinted>
  <dcterms:created xsi:type="dcterms:W3CDTF">2018-04-25T12:34:00Z</dcterms:created>
  <dcterms:modified xsi:type="dcterms:W3CDTF">2018-09-11T12:35:00Z</dcterms:modified>
</cp:coreProperties>
</file>