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EC58" w14:textId="77777777" w:rsidR="00006F2C" w:rsidRPr="00500DA1" w:rsidRDefault="00006F2C">
      <w:pPr>
        <w:rPr>
          <w:rFonts w:ascii="Calibri" w:hAnsi="Calibri" w:cs="Calibri"/>
          <w:b/>
          <w:bCs/>
          <w:sz w:val="22"/>
          <w:szCs w:val="22"/>
        </w:rPr>
      </w:pPr>
      <w:r w:rsidRPr="00500DA1">
        <w:rPr>
          <w:rFonts w:ascii="Calibri" w:hAnsi="Calibri" w:cs="Calibri"/>
          <w:b/>
          <w:bCs/>
          <w:sz w:val="22"/>
          <w:szCs w:val="22"/>
        </w:rPr>
        <w:t xml:space="preserve">Solution </w:t>
      </w:r>
      <w:r w:rsidR="00500DA1">
        <w:rPr>
          <w:rFonts w:ascii="Calibri" w:hAnsi="Calibri" w:cs="Calibri"/>
          <w:b/>
          <w:bCs/>
          <w:sz w:val="22"/>
          <w:szCs w:val="22"/>
        </w:rPr>
        <w:t xml:space="preserve">and grading guidelines </w:t>
      </w:r>
      <w:r w:rsidRPr="00500DA1">
        <w:rPr>
          <w:rFonts w:ascii="Calibri" w:hAnsi="Calibri" w:cs="Calibri"/>
          <w:b/>
          <w:bCs/>
          <w:sz w:val="22"/>
          <w:szCs w:val="22"/>
        </w:rPr>
        <w:t>to Final SOK2007 Development Economics, NTNU</w:t>
      </w:r>
    </w:p>
    <w:p w14:paraId="06F5C3CA" w14:textId="77777777" w:rsidR="00F57FF4" w:rsidRPr="00500DA1" w:rsidRDefault="00F57FF4">
      <w:pPr>
        <w:rPr>
          <w:rFonts w:ascii="Calibri" w:hAnsi="Calibri" w:cs="Calibri"/>
          <w:b/>
          <w:bCs/>
          <w:sz w:val="22"/>
          <w:szCs w:val="22"/>
        </w:rPr>
      </w:pPr>
    </w:p>
    <w:p w14:paraId="1D64CB5E" w14:textId="77777777" w:rsidR="00F57FF4" w:rsidRPr="00500DA1" w:rsidRDefault="00F57FF4">
      <w:pPr>
        <w:rPr>
          <w:rFonts w:ascii="Calibri" w:hAnsi="Calibri" w:cs="Calibri"/>
          <w:b/>
          <w:bCs/>
          <w:sz w:val="22"/>
          <w:szCs w:val="22"/>
        </w:rPr>
      </w:pPr>
      <w:r w:rsidRPr="00500DA1">
        <w:rPr>
          <w:rFonts w:ascii="Calibri" w:hAnsi="Calibri" w:cs="Calibri"/>
          <w:b/>
          <w:bCs/>
          <w:sz w:val="22"/>
          <w:szCs w:val="22"/>
        </w:rPr>
        <w:t>Question 1</w:t>
      </w:r>
      <w:r w:rsidR="00845104" w:rsidRPr="00500DA1">
        <w:rPr>
          <w:rFonts w:ascii="Calibri" w:hAnsi="Calibri" w:cs="Calibri"/>
          <w:b/>
          <w:bCs/>
          <w:sz w:val="22"/>
          <w:szCs w:val="22"/>
        </w:rPr>
        <w:t>,</w:t>
      </w:r>
      <w:r w:rsidRPr="00500DA1">
        <w:rPr>
          <w:rFonts w:ascii="Calibri" w:hAnsi="Calibri" w:cs="Calibri"/>
          <w:b/>
          <w:bCs/>
          <w:sz w:val="22"/>
          <w:szCs w:val="22"/>
        </w:rPr>
        <w:t xml:space="preserve"> 10 points, PS2, Q4</w:t>
      </w:r>
    </w:p>
    <w:p w14:paraId="3EDA845B" w14:textId="77777777" w:rsidR="00F57FF4" w:rsidRPr="00B112F5" w:rsidRDefault="00F57FF4" w:rsidP="00F57FF4">
      <w:pPr>
        <w:pStyle w:val="NormalWeb"/>
        <w:rPr>
          <w:rFonts w:ascii="Calibri" w:hAnsi="Calibri" w:cs="Calibri"/>
          <w:i/>
          <w:iCs/>
          <w:sz w:val="22"/>
          <w:szCs w:val="22"/>
        </w:rPr>
      </w:pPr>
      <w:r w:rsidRPr="00B112F5">
        <w:rPr>
          <w:rFonts w:ascii="Calibri" w:hAnsi="Calibri" w:cs="Calibri"/>
          <w:i/>
          <w:iCs/>
          <w:sz w:val="22"/>
          <w:szCs w:val="22"/>
          <w:u w:val="single"/>
        </w:rPr>
        <w:t>Unconditional convergence</w:t>
      </w:r>
      <w:r w:rsidRPr="00B112F5">
        <w:rPr>
          <w:rFonts w:ascii="Calibri" w:hAnsi="Calibri" w:cs="Calibri"/>
          <w:i/>
          <w:iCs/>
          <w:sz w:val="22"/>
          <w:szCs w:val="22"/>
        </w:rPr>
        <w:t xml:space="preserve"> is the theory of countries’ economies all converging to the same steady state of per capita income over time, regardless of their starting points and economic parameters.</w:t>
      </w:r>
    </w:p>
    <w:p w14:paraId="60145B2B" w14:textId="77777777" w:rsidR="00F57FF4" w:rsidRPr="00B112F5" w:rsidRDefault="00F57FF4" w:rsidP="00F57FF4">
      <w:pPr>
        <w:pStyle w:val="NormalWeb"/>
        <w:rPr>
          <w:rFonts w:ascii="Calibri" w:hAnsi="Calibri" w:cs="Calibri"/>
          <w:sz w:val="22"/>
          <w:szCs w:val="22"/>
        </w:rPr>
      </w:pPr>
      <w:r w:rsidRPr="00B112F5">
        <w:rPr>
          <w:rFonts w:ascii="Calibri" w:hAnsi="Calibri" w:cs="Calibri"/>
          <w:sz w:val="22"/>
          <w:szCs w:val="22"/>
        </w:rPr>
        <w:t xml:space="preserve">The reasoning behind this theory is that lower- income countries will have higher growth rates than higher-income countries. Diminishing marginal returns from capital means that countries with less capital per worker initially can grow faster than countries with more capital per worker. Additionally, lower- income countries can use innovation and technology made from higher-income countries, not having to use its resources on research and development. </w:t>
      </w:r>
    </w:p>
    <w:p w14:paraId="07FA5EBC" w14:textId="77777777" w:rsidR="00F57FF4" w:rsidRPr="00B112F5" w:rsidRDefault="00F57FF4" w:rsidP="00F57FF4">
      <w:pPr>
        <w:pStyle w:val="NormalWeb"/>
        <w:rPr>
          <w:rFonts w:ascii="Calibri" w:hAnsi="Calibri" w:cs="Calibri"/>
          <w:sz w:val="22"/>
          <w:szCs w:val="22"/>
        </w:rPr>
      </w:pPr>
      <w:r w:rsidRPr="00B112F5">
        <w:rPr>
          <w:rFonts w:ascii="Calibri" w:hAnsi="Calibri" w:cs="Calibri"/>
          <w:sz w:val="22"/>
          <w:szCs w:val="22"/>
        </w:rPr>
        <w:t xml:space="preserve">If this unconditional convergence were true, no attempts would have to be made to avoid gaps between rich and poor countries becoming larger, it would simply occur by itself. </w:t>
      </w:r>
      <w:r w:rsidRPr="00B112F5">
        <w:rPr>
          <w:rFonts w:ascii="Calibri" w:hAnsi="Calibri" w:cs="Calibri"/>
          <w:i/>
          <w:iCs/>
          <w:sz w:val="22"/>
          <w:szCs w:val="22"/>
        </w:rPr>
        <w:t xml:space="preserve">Even though studies looking at a few, handpicked countries’ growth and development over time suggest some evidence for this, larger studies unfortunately show that there is no real unambiguous relationship between initial </w:t>
      </w:r>
      <w:proofErr w:type="spellStart"/>
      <w:r w:rsidRPr="00B112F5">
        <w:rPr>
          <w:rFonts w:ascii="Calibri" w:hAnsi="Calibri" w:cs="Calibri"/>
          <w:i/>
          <w:iCs/>
          <w:sz w:val="22"/>
          <w:szCs w:val="22"/>
        </w:rPr>
        <w:t>p.c</w:t>
      </w:r>
      <w:proofErr w:type="spellEnd"/>
      <w:r w:rsidRPr="00B112F5">
        <w:rPr>
          <w:rFonts w:ascii="Calibri" w:hAnsi="Calibri" w:cs="Calibri"/>
          <w:i/>
          <w:iCs/>
          <w:sz w:val="22"/>
          <w:szCs w:val="22"/>
        </w:rPr>
        <w:t xml:space="preserve"> income and growth rate.</w:t>
      </w:r>
    </w:p>
    <w:p w14:paraId="2B110B2B" w14:textId="77777777" w:rsidR="00F57FF4" w:rsidRPr="00B112F5" w:rsidRDefault="00F57FF4" w:rsidP="00F57FF4">
      <w:pPr>
        <w:pStyle w:val="NormalWeb"/>
        <w:rPr>
          <w:rFonts w:ascii="Calibri" w:hAnsi="Calibri" w:cs="Calibri"/>
          <w:sz w:val="22"/>
          <w:szCs w:val="22"/>
        </w:rPr>
      </w:pPr>
      <w:r w:rsidRPr="00B112F5">
        <w:rPr>
          <w:rFonts w:ascii="Calibri" w:hAnsi="Calibri" w:cs="Calibri"/>
          <w:i/>
          <w:iCs/>
          <w:sz w:val="22"/>
          <w:szCs w:val="22"/>
          <w:u w:val="single"/>
        </w:rPr>
        <w:t>The Solow model predicts convergence</w:t>
      </w:r>
      <w:r w:rsidRPr="00B112F5">
        <w:rPr>
          <w:rFonts w:ascii="Calibri" w:hAnsi="Calibri" w:cs="Calibri"/>
          <w:i/>
          <w:iCs/>
          <w:sz w:val="22"/>
          <w:szCs w:val="22"/>
        </w:rPr>
        <w:t xml:space="preserve"> for countries with the same economic parameters: equal saving rate, depreciation rate, productivity, population growth, etc.</w:t>
      </w:r>
      <w:r w:rsidRPr="00B112F5">
        <w:rPr>
          <w:rFonts w:ascii="Calibri" w:hAnsi="Calibri" w:cs="Calibri"/>
          <w:sz w:val="22"/>
          <w:szCs w:val="22"/>
        </w:rPr>
        <w:t xml:space="preserve"> Two countries with these same parameters, but with different starting points of capital and production per capita, would converge over time, due to the increase in capital and production per worker for each period would be larger for the country with lower income. Graphically, we can think of this as the countries having the exact same production function, savings/investment function and depreciation function, but starting at different points along the same functions. No matter the initial level of capital and production, the countries would have the same long-term steady state, giving convergence over time. This is conditional convergence, convergence conditional on having the same economic parameters. </w:t>
      </w:r>
    </w:p>
    <w:p w14:paraId="47E6454A" w14:textId="77777777" w:rsidR="00F57FF4" w:rsidRPr="00B112F5" w:rsidRDefault="00F57FF4" w:rsidP="00F57FF4">
      <w:pPr>
        <w:pStyle w:val="NormalWeb"/>
        <w:rPr>
          <w:rFonts w:ascii="Calibri" w:hAnsi="Calibri" w:cs="Calibri"/>
          <w:sz w:val="22"/>
          <w:szCs w:val="22"/>
        </w:rPr>
      </w:pPr>
      <w:r w:rsidRPr="00B112F5">
        <w:rPr>
          <w:rFonts w:ascii="Calibri" w:hAnsi="Calibri" w:cs="Calibri"/>
          <w:sz w:val="22"/>
          <w:szCs w:val="22"/>
        </w:rPr>
        <w:t xml:space="preserve">Comparing unconditional convergence to the convergence predicted in the Solow model: for instance, if two countries start in the same point of capita and production per worker can grow in opposite directions, due to their differences in the rate of investment. Unconditional convergence would have given the same steady-state level for both countries over time, but in the Solow model the countries move towards different steady states. This shows us that the Solow model does not predict unconditional convergence. </w:t>
      </w:r>
    </w:p>
    <w:p w14:paraId="24067A84" w14:textId="76F0F835" w:rsidR="009A1AF6" w:rsidRPr="00FB1CF5" w:rsidRDefault="00133B02" w:rsidP="00FB1CF5">
      <w:pPr>
        <w:pStyle w:val="NormalWeb"/>
        <w:rPr>
          <w:rFonts w:ascii="Calibri" w:hAnsi="Calibri" w:cs="Calibri"/>
          <w:color w:val="0070C0"/>
          <w:sz w:val="22"/>
          <w:szCs w:val="22"/>
        </w:rPr>
      </w:pPr>
      <w:r w:rsidRPr="00B112F5">
        <w:rPr>
          <w:rFonts w:ascii="Calibri" w:hAnsi="Calibri" w:cs="Calibri"/>
          <w:color w:val="0070C0"/>
          <w:sz w:val="22"/>
          <w:szCs w:val="22"/>
        </w:rPr>
        <w:t xml:space="preserve">[Full points </w:t>
      </w:r>
      <w:r w:rsidR="008A04EC">
        <w:rPr>
          <w:rFonts w:ascii="Calibri" w:hAnsi="Calibri" w:cs="Calibri"/>
          <w:color w:val="0070C0"/>
          <w:sz w:val="22"/>
          <w:szCs w:val="22"/>
        </w:rPr>
        <w:t>should</w:t>
      </w:r>
      <w:r w:rsidRPr="00B112F5">
        <w:rPr>
          <w:rFonts w:ascii="Calibri" w:hAnsi="Calibri" w:cs="Calibri"/>
          <w:color w:val="0070C0"/>
          <w:sz w:val="22"/>
          <w:szCs w:val="22"/>
        </w:rPr>
        <w:t xml:space="preserve"> be given for correct description of unconditional and conditional convergence concepts</w:t>
      </w:r>
      <w:r w:rsidR="00EB69A1" w:rsidRPr="00B112F5">
        <w:rPr>
          <w:rFonts w:ascii="Calibri" w:hAnsi="Calibri" w:cs="Calibri"/>
          <w:color w:val="0070C0"/>
          <w:sz w:val="22"/>
          <w:szCs w:val="22"/>
        </w:rPr>
        <w:t xml:space="preserve"> plus illustrating some empirical evidence about the two theories</w:t>
      </w:r>
      <w:r w:rsidRPr="00B112F5">
        <w:rPr>
          <w:rFonts w:ascii="Calibri" w:hAnsi="Calibri" w:cs="Calibri"/>
          <w:color w:val="0070C0"/>
          <w:sz w:val="22"/>
          <w:szCs w:val="22"/>
        </w:rPr>
        <w:t>, regardless of the length of the answer. Lengthy answers that do not make sense should not get full points.]</w:t>
      </w:r>
    </w:p>
    <w:p w14:paraId="2796CF14" w14:textId="77777777" w:rsidR="00E169F4" w:rsidRPr="00815835" w:rsidRDefault="00E169F4" w:rsidP="00E169F4">
      <w:pPr>
        <w:rPr>
          <w:rFonts w:ascii="Calibri" w:hAnsi="Calibri" w:cs="Calibri"/>
          <w:b/>
          <w:bCs/>
          <w:sz w:val="22"/>
          <w:szCs w:val="22"/>
          <w:lang w:val="fr-FR"/>
        </w:rPr>
      </w:pPr>
      <w:r w:rsidRPr="00815835">
        <w:rPr>
          <w:rFonts w:ascii="Calibri" w:hAnsi="Calibri" w:cs="Calibri"/>
          <w:b/>
          <w:bCs/>
          <w:sz w:val="22"/>
          <w:szCs w:val="22"/>
          <w:lang w:val="fr-FR"/>
        </w:rPr>
        <w:t>Question 2</w:t>
      </w:r>
      <w:r w:rsidR="00845104" w:rsidRPr="00815835">
        <w:rPr>
          <w:rFonts w:ascii="Calibri" w:hAnsi="Calibri" w:cs="Calibri"/>
          <w:b/>
          <w:bCs/>
          <w:sz w:val="22"/>
          <w:szCs w:val="22"/>
          <w:lang w:val="fr-FR"/>
        </w:rPr>
        <w:t>,</w:t>
      </w:r>
      <w:r w:rsidRPr="00815835">
        <w:rPr>
          <w:rFonts w:ascii="Calibri" w:hAnsi="Calibri" w:cs="Calibri"/>
          <w:b/>
          <w:bCs/>
          <w:sz w:val="22"/>
          <w:szCs w:val="22"/>
          <w:lang w:val="fr-FR"/>
        </w:rPr>
        <w:t xml:space="preserve"> 25 points, PS4, Q1</w:t>
      </w:r>
    </w:p>
    <w:p w14:paraId="5F9303C9" w14:textId="77777777" w:rsidR="00E169F4" w:rsidRPr="00815835" w:rsidRDefault="00E169F4" w:rsidP="00E169F4">
      <w:pPr>
        <w:rPr>
          <w:rFonts w:ascii="Calibri" w:hAnsi="Calibri" w:cs="Calibri"/>
          <w:sz w:val="22"/>
          <w:szCs w:val="22"/>
          <w:lang w:val="fr-FR"/>
        </w:rPr>
      </w:pPr>
    </w:p>
    <w:p w14:paraId="260527D6" w14:textId="77777777" w:rsidR="00E169F4" w:rsidRPr="00815835" w:rsidRDefault="00E169F4" w:rsidP="00E169F4">
      <w:pPr>
        <w:rPr>
          <w:rFonts w:ascii="Calibri" w:hAnsi="Calibri" w:cs="Calibri"/>
          <w:sz w:val="22"/>
          <w:szCs w:val="22"/>
          <w:lang w:val="fr-FR"/>
        </w:rPr>
      </w:pPr>
      <w:r w:rsidRPr="00815835">
        <w:rPr>
          <w:rFonts w:ascii="Calibri" w:hAnsi="Calibri" w:cs="Calibri"/>
          <w:sz w:val="22"/>
          <w:szCs w:val="22"/>
          <w:lang w:val="fr-FR"/>
        </w:rPr>
        <w:t>Part 1</w:t>
      </w:r>
      <w:r w:rsidR="00F430A5" w:rsidRPr="00815835">
        <w:rPr>
          <w:rFonts w:ascii="Calibri" w:hAnsi="Calibri" w:cs="Calibri"/>
          <w:sz w:val="22"/>
          <w:szCs w:val="22"/>
          <w:lang w:val="fr-FR"/>
        </w:rPr>
        <w:t xml:space="preserve"> </w:t>
      </w:r>
      <w:r w:rsidR="00F430A5" w:rsidRPr="00815835">
        <w:rPr>
          <w:rFonts w:ascii="Calibri" w:hAnsi="Calibri" w:cs="Calibri"/>
          <w:color w:val="0070C0"/>
          <w:sz w:val="22"/>
          <w:szCs w:val="22"/>
          <w:lang w:val="fr-FR"/>
        </w:rPr>
        <w:t>[15 points]</w:t>
      </w:r>
    </w:p>
    <w:p w14:paraId="2ED61336" w14:textId="77777777" w:rsidR="002F032B" w:rsidRPr="00B112F5" w:rsidRDefault="002F032B" w:rsidP="002F032B">
      <w:pPr>
        <w:pStyle w:val="Ingenmellomrom"/>
        <w:jc w:val="both"/>
        <w:rPr>
          <w:rFonts w:ascii="Calibri" w:hAnsi="Calibri" w:cs="Calibri"/>
        </w:rPr>
      </w:pPr>
      <w:r w:rsidRPr="00B112F5">
        <w:rPr>
          <w:rFonts w:ascii="Calibri" w:hAnsi="Calibri" w:cs="Calibri"/>
        </w:rPr>
        <w:t>As mentioned in the question, we will assume throughout that</w:t>
      </w:r>
      <w:r w:rsidRPr="00B112F5">
        <w:rPr>
          <w:rFonts w:ascii="Calibri" w:eastAsiaTheme="minorEastAsia" w:hAnsi="Calibri" w:cs="Calibri"/>
        </w:rPr>
        <w:t xml:space="preserve"> </w:t>
      </w:r>
      <m:oMath>
        <m:r>
          <w:rPr>
            <w:rFonts w:ascii="Cambria Math" w:eastAsiaTheme="minorEastAsia" w:hAnsi="Cambria Math" w:cs="Calibri"/>
          </w:rPr>
          <m:t>α=</m:t>
        </m:r>
        <m:f>
          <m:fPr>
            <m:type m:val="lin"/>
            <m:ctrlPr>
              <w:rPr>
                <w:rFonts w:ascii="Cambria Math" w:eastAsiaTheme="minorEastAsia" w:hAnsi="Cambria Math" w:cs="Calibri"/>
                <w:i/>
              </w:rPr>
            </m:ctrlPr>
          </m:fPr>
          <m:num>
            <m:r>
              <w:rPr>
                <w:rFonts w:ascii="Cambria Math" w:eastAsiaTheme="minorEastAsia" w:hAnsi="Cambria Math" w:cs="Calibri"/>
              </w:rPr>
              <m:t>1</m:t>
            </m:r>
          </m:num>
          <m:den>
            <m:r>
              <w:rPr>
                <w:rFonts w:ascii="Cambria Math" w:eastAsiaTheme="minorEastAsia" w:hAnsi="Cambria Math" w:cs="Calibri"/>
              </w:rPr>
              <m:t>3</m:t>
            </m:r>
          </m:den>
        </m:f>
      </m:oMath>
      <w:r w:rsidRPr="00B112F5">
        <w:rPr>
          <w:rFonts w:ascii="Calibri" w:hAnsi="Calibri" w:cs="Calibri"/>
        </w:rPr>
        <w:t xml:space="preserve">. </w:t>
      </w:r>
      <w:proofErr w:type="gramStart"/>
      <w:r w:rsidRPr="00B112F5">
        <w:rPr>
          <w:rFonts w:ascii="Calibri" w:hAnsi="Calibri" w:cs="Calibri"/>
        </w:rPr>
        <w:t>In order to</w:t>
      </w:r>
      <w:proofErr w:type="gramEnd"/>
      <w:r w:rsidRPr="00B112F5">
        <w:rPr>
          <w:rFonts w:ascii="Calibri" w:hAnsi="Calibri" w:cs="Calibri"/>
        </w:rPr>
        <w:t xml:space="preserve"> calculate the growth rate of factor endowments (i.e., factor accumulation) for each country, we can utilize the following equation.</w:t>
      </w:r>
    </w:p>
    <w:p w14:paraId="65ABC99E" w14:textId="77777777" w:rsidR="002F032B" w:rsidRPr="00B112F5" w:rsidRDefault="002F032B" w:rsidP="002F032B">
      <w:pPr>
        <w:pStyle w:val="Ingenmellomrom"/>
        <w:jc w:val="both"/>
        <w:rPr>
          <w:rFonts w:ascii="Calibri" w:hAnsi="Calibri" w:cs="Calibri"/>
        </w:rPr>
      </w:pPr>
    </w:p>
    <w:p w14:paraId="0A62ABC9" w14:textId="77777777" w:rsidR="002F032B" w:rsidRPr="00B112F5" w:rsidRDefault="002F032B" w:rsidP="002F032B">
      <w:pPr>
        <w:pStyle w:val="Ingenmellomrom"/>
        <w:ind w:left="360"/>
        <w:jc w:val="both"/>
        <w:rPr>
          <w:rFonts w:ascii="Calibri" w:hAnsi="Calibri" w:cs="Calibri"/>
        </w:rPr>
      </w:pPr>
      <m:oMathPara>
        <m:oMathParaPr>
          <m:jc m:val="center"/>
        </m:oMathParaPr>
        <m:oMath>
          <m:r>
            <m:rPr>
              <m:nor/>
            </m:rPr>
            <w:rPr>
              <w:rFonts w:ascii="Calibri" w:hAnsi="Calibri" w:cs="Calibri"/>
            </w:rPr>
            <m:t xml:space="preserve">Factor accumulation, </m:t>
          </m:r>
          <m:acc>
            <m:accPr>
              <m:ctrlPr>
                <w:rPr>
                  <w:rFonts w:ascii="Cambria Math" w:hAnsi="Cambria Math" w:cs="Calibri"/>
                  <w:i/>
                </w:rPr>
              </m:ctrlPr>
            </m:accPr>
            <m:e>
              <m:r>
                <w:rPr>
                  <w:rFonts w:ascii="Cambria Math" w:hAnsi="Cambria Math" w:cs="Calibri"/>
                </w:rPr>
                <m:t>F</m:t>
              </m:r>
            </m:e>
          </m:acc>
          <m:r>
            <w:rPr>
              <w:rFonts w:ascii="Cambria Math" w:eastAsiaTheme="minorEastAsia" w:hAnsi="Cambria Math" w:cs="Calibri"/>
            </w:rPr>
            <m:t>=α</m:t>
          </m:r>
          <m:acc>
            <m:accPr>
              <m:ctrlPr>
                <w:rPr>
                  <w:rFonts w:ascii="Cambria Math" w:eastAsiaTheme="minorEastAsia" w:hAnsi="Cambria Math" w:cs="Calibri"/>
                  <w:i/>
                </w:rPr>
              </m:ctrlPr>
            </m:accPr>
            <m:e>
              <m:r>
                <w:rPr>
                  <w:rFonts w:ascii="Cambria Math" w:eastAsiaTheme="minorEastAsia" w:hAnsi="Cambria Math" w:cs="Calibri"/>
                </w:rPr>
                <m:t>k</m:t>
              </m:r>
            </m:e>
          </m:acc>
          <m:r>
            <w:rPr>
              <w:rFonts w:ascii="Cambria Math" w:eastAsiaTheme="minorEastAsia" w:hAnsi="Cambria Math" w:cs="Calibri"/>
            </w:rPr>
            <m:t>+</m:t>
          </m:r>
          <m:d>
            <m:dPr>
              <m:ctrlPr>
                <w:rPr>
                  <w:rFonts w:ascii="Cambria Math" w:eastAsiaTheme="minorEastAsia" w:hAnsi="Cambria Math" w:cs="Calibri"/>
                  <w:i/>
                </w:rPr>
              </m:ctrlPr>
            </m:dPr>
            <m:e>
              <m:r>
                <w:rPr>
                  <w:rFonts w:ascii="Cambria Math" w:eastAsiaTheme="minorEastAsia" w:hAnsi="Cambria Math" w:cs="Calibri"/>
                </w:rPr>
                <m:t>1-α</m:t>
              </m:r>
            </m:e>
          </m:d>
          <m:acc>
            <m:accPr>
              <m:ctrlPr>
                <w:rPr>
                  <w:rFonts w:ascii="Cambria Math" w:eastAsiaTheme="minorEastAsia" w:hAnsi="Cambria Math" w:cs="Calibri"/>
                  <w:i/>
                </w:rPr>
              </m:ctrlPr>
            </m:accPr>
            <m:e>
              <m:r>
                <w:rPr>
                  <w:rFonts w:ascii="Cambria Math" w:eastAsiaTheme="minorEastAsia" w:hAnsi="Cambria Math" w:cs="Calibri"/>
                </w:rPr>
                <m:t>h</m:t>
              </m:r>
            </m:e>
          </m:acc>
        </m:oMath>
      </m:oMathPara>
    </w:p>
    <w:p w14:paraId="0664FB64" w14:textId="77777777" w:rsidR="002F032B" w:rsidRPr="00B112F5" w:rsidRDefault="002F032B" w:rsidP="002F032B">
      <w:pPr>
        <w:pStyle w:val="Ingenmellomrom"/>
        <w:jc w:val="both"/>
        <w:rPr>
          <w:rFonts w:ascii="Calibri" w:hAnsi="Calibri" w:cs="Calibri"/>
        </w:rPr>
      </w:pPr>
    </w:p>
    <w:p w14:paraId="6B0CD5BC" w14:textId="77777777" w:rsidR="002F032B" w:rsidRPr="00B112F5" w:rsidRDefault="002F032B" w:rsidP="002F032B">
      <w:pPr>
        <w:rPr>
          <w:rFonts w:ascii="Calibri" w:hAnsi="Calibri" w:cs="Calibri"/>
          <w:sz w:val="22"/>
          <w:szCs w:val="22"/>
        </w:rPr>
      </w:pPr>
      <w:r w:rsidRPr="00B112F5">
        <w:rPr>
          <w:rFonts w:ascii="Calibri" w:hAnsi="Calibri" w:cs="Calibri"/>
          <w:sz w:val="22"/>
          <w:szCs w:val="22"/>
        </w:rPr>
        <w:t xml:space="preserve">In this equation, the growth rate of physical capital per worker, </w:t>
      </w:r>
      <m:oMath>
        <m:acc>
          <m:accPr>
            <m:ctrlPr>
              <w:rPr>
                <w:rFonts w:ascii="Cambria Math" w:hAnsi="Cambria Math" w:cs="Calibri"/>
                <w:i/>
                <w:sz w:val="22"/>
                <w:szCs w:val="22"/>
              </w:rPr>
            </m:ctrlPr>
          </m:accPr>
          <m:e>
            <m:r>
              <w:rPr>
                <w:rFonts w:ascii="Cambria Math" w:hAnsi="Cambria Math" w:cs="Calibri"/>
                <w:sz w:val="22"/>
                <w:szCs w:val="22"/>
              </w:rPr>
              <m:t>k</m:t>
            </m:r>
          </m:e>
        </m:acc>
      </m:oMath>
      <w:r w:rsidRPr="00B112F5">
        <w:rPr>
          <w:rFonts w:ascii="Calibri" w:hAnsi="Calibri" w:cs="Calibri"/>
          <w:sz w:val="22"/>
          <w:szCs w:val="22"/>
        </w:rPr>
        <w:t xml:space="preserve">, and the growth rate of human capital per worker, </w:t>
      </w:r>
      <m:oMath>
        <m:acc>
          <m:accPr>
            <m:ctrlPr>
              <w:rPr>
                <w:rFonts w:ascii="Cambria Math" w:hAnsi="Cambria Math" w:cs="Calibri"/>
                <w:i/>
                <w:sz w:val="22"/>
                <w:szCs w:val="22"/>
              </w:rPr>
            </m:ctrlPr>
          </m:accPr>
          <m:e>
            <m:r>
              <w:rPr>
                <w:rFonts w:ascii="Cambria Math" w:hAnsi="Cambria Math" w:cs="Calibri"/>
                <w:sz w:val="22"/>
                <w:szCs w:val="22"/>
              </w:rPr>
              <m:t>h</m:t>
            </m:r>
          </m:e>
        </m:acc>
      </m:oMath>
      <w:r w:rsidRPr="00B112F5">
        <w:rPr>
          <w:rFonts w:ascii="Calibri" w:hAnsi="Calibri" w:cs="Calibri"/>
          <w:sz w:val="22"/>
          <w:szCs w:val="22"/>
        </w:rPr>
        <w:t xml:space="preserve">, are already given for each country. Next, </w:t>
      </w:r>
      <w:proofErr w:type="gramStart"/>
      <w:r w:rsidRPr="00B112F5">
        <w:rPr>
          <w:rFonts w:ascii="Calibri" w:hAnsi="Calibri" w:cs="Calibri"/>
          <w:sz w:val="22"/>
          <w:szCs w:val="22"/>
        </w:rPr>
        <w:t>in order to</w:t>
      </w:r>
      <w:proofErr w:type="gramEnd"/>
      <w:r w:rsidRPr="00B112F5">
        <w:rPr>
          <w:rFonts w:ascii="Calibri" w:hAnsi="Calibri" w:cs="Calibri"/>
          <w:sz w:val="22"/>
          <w:szCs w:val="22"/>
        </w:rPr>
        <w:t xml:space="preserve"> calculate the growth rate of productivity for each country, we can utilize the following equation.</w:t>
      </w:r>
    </w:p>
    <w:p w14:paraId="66708627" w14:textId="77777777" w:rsidR="002F032B" w:rsidRPr="00B112F5" w:rsidRDefault="002F032B" w:rsidP="002F032B">
      <w:pPr>
        <w:rPr>
          <w:rFonts w:ascii="Calibri" w:hAnsi="Calibri" w:cs="Calibri"/>
          <w:sz w:val="22"/>
          <w:szCs w:val="22"/>
        </w:rPr>
      </w:pPr>
    </w:p>
    <w:p w14:paraId="05D785ED" w14:textId="77777777" w:rsidR="002F032B" w:rsidRPr="00B112F5" w:rsidRDefault="002F032B" w:rsidP="002F032B">
      <w:pPr>
        <w:pStyle w:val="Ingenmellomrom"/>
        <w:ind w:left="360"/>
        <w:jc w:val="both"/>
        <w:rPr>
          <w:rFonts w:ascii="Calibri" w:hAnsi="Calibri" w:cs="Calibri"/>
        </w:rPr>
      </w:pPr>
      <m:oMathPara>
        <m:oMathParaPr>
          <m:jc m:val="center"/>
        </m:oMathParaPr>
        <m:oMath>
          <m:r>
            <m:rPr>
              <m:nor/>
            </m:rPr>
            <w:rPr>
              <w:rFonts w:ascii="Calibri" w:hAnsi="Calibri" w:cs="Calibri"/>
            </w:rPr>
            <m:t xml:space="preserve">Growth rate of productivity, </m:t>
          </m:r>
          <m:acc>
            <m:accPr>
              <m:ctrlPr>
                <w:rPr>
                  <w:rFonts w:ascii="Cambria Math" w:hAnsi="Cambria Math" w:cs="Calibri"/>
                  <w:i/>
                </w:rPr>
              </m:ctrlPr>
            </m:accPr>
            <m:e>
              <m:r>
                <w:rPr>
                  <w:rFonts w:ascii="Cambria Math" w:hAnsi="Cambria Math" w:cs="Calibri"/>
                </w:rPr>
                <m:t>A</m:t>
              </m:r>
            </m:e>
          </m:acc>
          <m:r>
            <w:rPr>
              <w:rFonts w:ascii="Cambria Math" w:eastAsiaTheme="minorEastAsia" w:hAnsi="Cambria Math" w:cs="Calibri"/>
            </w:rPr>
            <m:t>=</m:t>
          </m:r>
          <m:acc>
            <m:accPr>
              <m:ctrlPr>
                <w:rPr>
                  <w:rFonts w:ascii="Cambria Math" w:eastAsiaTheme="minorEastAsia" w:hAnsi="Cambria Math" w:cs="Calibri"/>
                  <w:i/>
                </w:rPr>
              </m:ctrlPr>
            </m:accPr>
            <m:e>
              <m:r>
                <w:rPr>
                  <w:rFonts w:ascii="Cambria Math" w:eastAsiaTheme="minorEastAsia" w:hAnsi="Cambria Math" w:cs="Calibri"/>
                </w:rPr>
                <m:t>y</m:t>
              </m:r>
            </m:e>
          </m:acc>
          <m:r>
            <w:rPr>
              <w:rFonts w:ascii="Cambria Math" w:eastAsiaTheme="minorEastAsia" w:hAnsi="Cambria Math" w:cs="Calibri"/>
            </w:rPr>
            <m:t>-</m:t>
          </m:r>
          <m:acc>
            <m:accPr>
              <m:ctrlPr>
                <w:rPr>
                  <w:rFonts w:ascii="Cambria Math" w:eastAsiaTheme="minorEastAsia" w:hAnsi="Cambria Math" w:cs="Calibri"/>
                  <w:i/>
                </w:rPr>
              </m:ctrlPr>
            </m:accPr>
            <m:e>
              <m:r>
                <w:rPr>
                  <w:rFonts w:ascii="Cambria Math" w:eastAsiaTheme="minorEastAsia" w:hAnsi="Cambria Math" w:cs="Calibri"/>
                </w:rPr>
                <m:t>F</m:t>
              </m:r>
            </m:e>
          </m:acc>
          <m:r>
            <w:rPr>
              <w:rFonts w:ascii="Cambria Math" w:eastAsiaTheme="minorEastAsia" w:hAnsi="Cambria Math" w:cs="Calibri"/>
            </w:rPr>
            <m:t>=</m:t>
          </m:r>
          <m:acc>
            <m:accPr>
              <m:ctrlPr>
                <w:rPr>
                  <w:rFonts w:ascii="Cambria Math" w:eastAsiaTheme="minorEastAsia" w:hAnsi="Cambria Math" w:cs="Calibri"/>
                  <w:i/>
                </w:rPr>
              </m:ctrlPr>
            </m:accPr>
            <m:e>
              <m:r>
                <w:rPr>
                  <w:rFonts w:ascii="Cambria Math" w:eastAsiaTheme="minorEastAsia" w:hAnsi="Cambria Math" w:cs="Calibri"/>
                </w:rPr>
                <m:t>y</m:t>
              </m:r>
            </m:e>
          </m:acc>
          <m:r>
            <w:rPr>
              <w:rFonts w:ascii="Cambria Math" w:eastAsiaTheme="minorEastAsia" w:hAnsi="Cambria Math" w:cs="Calibri"/>
            </w:rPr>
            <m:t>-</m:t>
          </m:r>
          <m:d>
            <m:dPr>
              <m:begChr m:val="["/>
              <m:endChr m:val="]"/>
              <m:ctrlPr>
                <w:rPr>
                  <w:rFonts w:ascii="Cambria Math" w:eastAsiaTheme="minorEastAsia" w:hAnsi="Cambria Math" w:cs="Calibri"/>
                  <w:i/>
                </w:rPr>
              </m:ctrlPr>
            </m:dPr>
            <m:e>
              <m:r>
                <w:rPr>
                  <w:rFonts w:ascii="Cambria Math" w:eastAsiaTheme="minorEastAsia" w:hAnsi="Cambria Math" w:cs="Calibri"/>
                </w:rPr>
                <m:t>α</m:t>
              </m:r>
              <m:acc>
                <m:accPr>
                  <m:ctrlPr>
                    <w:rPr>
                      <w:rFonts w:ascii="Cambria Math" w:eastAsiaTheme="minorEastAsia" w:hAnsi="Cambria Math" w:cs="Calibri"/>
                      <w:i/>
                    </w:rPr>
                  </m:ctrlPr>
                </m:accPr>
                <m:e>
                  <m:r>
                    <w:rPr>
                      <w:rFonts w:ascii="Cambria Math" w:eastAsiaTheme="minorEastAsia" w:hAnsi="Cambria Math" w:cs="Calibri"/>
                    </w:rPr>
                    <m:t>k</m:t>
                  </m:r>
                </m:e>
              </m:acc>
              <m:r>
                <w:rPr>
                  <w:rFonts w:ascii="Cambria Math" w:eastAsiaTheme="minorEastAsia" w:hAnsi="Cambria Math" w:cs="Calibri"/>
                </w:rPr>
                <m:t>+</m:t>
              </m:r>
              <m:d>
                <m:dPr>
                  <m:ctrlPr>
                    <w:rPr>
                      <w:rFonts w:ascii="Cambria Math" w:eastAsiaTheme="minorEastAsia" w:hAnsi="Cambria Math" w:cs="Calibri"/>
                      <w:i/>
                    </w:rPr>
                  </m:ctrlPr>
                </m:dPr>
                <m:e>
                  <m:r>
                    <w:rPr>
                      <w:rFonts w:ascii="Cambria Math" w:eastAsiaTheme="minorEastAsia" w:hAnsi="Cambria Math" w:cs="Calibri"/>
                    </w:rPr>
                    <m:t>1-α</m:t>
                  </m:r>
                </m:e>
              </m:d>
              <m:acc>
                <m:accPr>
                  <m:ctrlPr>
                    <w:rPr>
                      <w:rFonts w:ascii="Cambria Math" w:eastAsiaTheme="minorEastAsia" w:hAnsi="Cambria Math" w:cs="Calibri"/>
                      <w:i/>
                    </w:rPr>
                  </m:ctrlPr>
                </m:accPr>
                <m:e>
                  <m:r>
                    <w:rPr>
                      <w:rFonts w:ascii="Cambria Math" w:eastAsiaTheme="minorEastAsia" w:hAnsi="Cambria Math" w:cs="Calibri"/>
                    </w:rPr>
                    <m:t>h</m:t>
                  </m:r>
                </m:e>
              </m:acc>
            </m:e>
          </m:d>
        </m:oMath>
      </m:oMathPara>
    </w:p>
    <w:p w14:paraId="38397CF6" w14:textId="77777777" w:rsidR="002F032B" w:rsidRPr="00B112F5" w:rsidRDefault="002F032B" w:rsidP="002F032B">
      <w:pPr>
        <w:pStyle w:val="Ingenmellomrom"/>
        <w:jc w:val="both"/>
        <w:rPr>
          <w:rFonts w:ascii="Calibri" w:hAnsi="Calibri" w:cs="Calibri"/>
        </w:rPr>
      </w:pPr>
    </w:p>
    <w:p w14:paraId="107BB51F" w14:textId="77777777" w:rsidR="002F032B" w:rsidRPr="00B112F5" w:rsidRDefault="002F032B" w:rsidP="002F032B">
      <w:pPr>
        <w:pStyle w:val="Ingenmellomrom"/>
        <w:jc w:val="both"/>
        <w:rPr>
          <w:rFonts w:ascii="Calibri" w:hAnsi="Calibri" w:cs="Calibri"/>
        </w:rPr>
      </w:pPr>
      <w:r w:rsidRPr="00B112F5">
        <w:rPr>
          <w:rFonts w:ascii="Calibri" w:hAnsi="Calibri" w:cs="Calibri"/>
        </w:rPr>
        <w:lastRenderedPageBreak/>
        <w:t xml:space="preserve">The second term in this equation (in square brackets) is the previously calculated growth rate of factor endowments. Moreover, the growth rate of output per worker, </w:t>
      </w:r>
      <m:oMath>
        <m:acc>
          <m:accPr>
            <m:ctrlPr>
              <w:rPr>
                <w:rFonts w:ascii="Cambria Math" w:hAnsi="Cambria Math" w:cs="Calibri"/>
                <w:i/>
              </w:rPr>
            </m:ctrlPr>
          </m:accPr>
          <m:e>
            <m:r>
              <w:rPr>
                <w:rFonts w:ascii="Cambria Math" w:hAnsi="Cambria Math" w:cs="Calibri"/>
              </w:rPr>
              <m:t>y</m:t>
            </m:r>
          </m:e>
        </m:acc>
      </m:oMath>
      <w:r w:rsidRPr="00B112F5">
        <w:rPr>
          <w:rFonts w:ascii="Calibri" w:hAnsi="Calibri" w:cs="Calibri"/>
        </w:rPr>
        <w:t xml:space="preserve">, is also already given for each country. The results from </w:t>
      </w:r>
      <w:proofErr w:type="gramStart"/>
      <w:r w:rsidRPr="00B112F5">
        <w:rPr>
          <w:rFonts w:ascii="Calibri" w:hAnsi="Calibri" w:cs="Calibri"/>
        </w:rPr>
        <w:t>both of these</w:t>
      </w:r>
      <w:proofErr w:type="gramEnd"/>
      <w:r w:rsidRPr="00B112F5">
        <w:rPr>
          <w:rFonts w:ascii="Calibri" w:hAnsi="Calibri" w:cs="Calibri"/>
        </w:rPr>
        <w:t xml:space="preserve"> calculations for each country are provided in the 4</w:t>
      </w:r>
      <w:proofErr w:type="spellStart"/>
      <w:r w:rsidRPr="00B112F5">
        <w:rPr>
          <w:rFonts w:ascii="Calibri" w:hAnsi="Calibri" w:cs="Calibri"/>
          <w:vertAlign w:val="superscript"/>
        </w:rPr>
        <w:t>th</w:t>
      </w:r>
      <w:proofErr w:type="spellEnd"/>
      <w:r w:rsidRPr="00B112F5">
        <w:rPr>
          <w:rFonts w:ascii="Calibri" w:hAnsi="Calibri" w:cs="Calibri"/>
        </w:rPr>
        <w:t xml:space="preserve"> and 5</w:t>
      </w:r>
      <w:r w:rsidRPr="00B112F5">
        <w:rPr>
          <w:rFonts w:ascii="Calibri" w:hAnsi="Calibri" w:cs="Calibri"/>
          <w:vertAlign w:val="superscript"/>
        </w:rPr>
        <w:t>th</w:t>
      </w:r>
      <w:r w:rsidRPr="00B112F5">
        <w:rPr>
          <w:rFonts w:ascii="Calibri" w:hAnsi="Calibri" w:cs="Calibri"/>
        </w:rPr>
        <w:t xml:space="preserve"> columns of the table below (the first 3 columns simply replicate the data already provided in the question).</w:t>
      </w:r>
    </w:p>
    <w:p w14:paraId="74E0323C" w14:textId="77777777" w:rsidR="002F032B" w:rsidRPr="00B112F5" w:rsidRDefault="002F032B" w:rsidP="002F032B">
      <w:pPr>
        <w:rPr>
          <w:rFonts w:ascii="Calibri" w:hAnsi="Calibri" w:cs="Calibri"/>
          <w:sz w:val="22"/>
          <w:szCs w:val="22"/>
        </w:rPr>
      </w:pPr>
    </w:p>
    <w:tbl>
      <w:tblPr>
        <w:tblStyle w:val="Listetabell7fargerik"/>
        <w:tblW w:w="8982" w:type="dxa"/>
        <w:tblLayout w:type="fixed"/>
        <w:tblLook w:val="04A0" w:firstRow="1" w:lastRow="0" w:firstColumn="1" w:lastColumn="0" w:noHBand="0" w:noVBand="1"/>
      </w:tblPr>
      <w:tblGrid>
        <w:gridCol w:w="1512"/>
        <w:gridCol w:w="1494"/>
        <w:gridCol w:w="1494"/>
        <w:gridCol w:w="1494"/>
        <w:gridCol w:w="1494"/>
        <w:gridCol w:w="1494"/>
      </w:tblGrid>
      <w:tr w:rsidR="00783A2D" w:rsidRPr="00B112F5" w14:paraId="53762B90" w14:textId="77777777" w:rsidTr="00783A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2" w:type="dxa"/>
          </w:tcPr>
          <w:p w14:paraId="57F42F0B" w14:textId="77777777" w:rsidR="002F032B" w:rsidRPr="00B112F5" w:rsidRDefault="002F032B" w:rsidP="00FB3979">
            <w:pPr>
              <w:pStyle w:val="Ingenmellomrom"/>
              <w:rPr>
                <w:rFonts w:ascii="Calibri" w:hAnsi="Calibri" w:cs="Calibri"/>
              </w:rPr>
            </w:pPr>
            <w:r w:rsidRPr="00B112F5">
              <w:rPr>
                <w:rFonts w:ascii="Calibri" w:hAnsi="Calibri" w:cs="Calibri"/>
              </w:rPr>
              <w:t>Country</w:t>
            </w:r>
          </w:p>
        </w:tc>
        <w:tc>
          <w:tcPr>
            <w:tcW w:w="1494" w:type="dxa"/>
          </w:tcPr>
          <w:p w14:paraId="4DBD8D97" w14:textId="77777777" w:rsidR="002F032B" w:rsidRPr="00B112F5" w:rsidRDefault="002F032B" w:rsidP="00FB3979">
            <w:pPr>
              <w:pStyle w:val="Ingenmellomrom"/>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112F5">
              <w:rPr>
                <w:rFonts w:ascii="Calibri" w:hAnsi="Calibri" w:cs="Calibri"/>
              </w:rPr>
              <w:t xml:space="preserve">Growth Rate of Output per Worker, </w:t>
            </w:r>
            <m:oMath>
              <m:acc>
                <m:accPr>
                  <m:ctrlPr>
                    <w:rPr>
                      <w:rFonts w:ascii="Cambria Math" w:hAnsi="Cambria Math" w:cs="Calibri"/>
                    </w:rPr>
                  </m:ctrlPr>
                </m:accPr>
                <m:e>
                  <m:r>
                    <m:rPr>
                      <m:sty m:val="bi"/>
                    </m:rPr>
                    <w:rPr>
                      <w:rFonts w:ascii="Cambria Math" w:hAnsi="Cambria Math" w:cs="Calibri"/>
                    </w:rPr>
                    <m:t>y</m:t>
                  </m:r>
                </m:e>
              </m:acc>
            </m:oMath>
          </w:p>
        </w:tc>
        <w:tc>
          <w:tcPr>
            <w:tcW w:w="1494" w:type="dxa"/>
          </w:tcPr>
          <w:p w14:paraId="7BEDB677" w14:textId="77777777" w:rsidR="002F032B" w:rsidRPr="00B112F5" w:rsidRDefault="002F032B" w:rsidP="00FB3979">
            <w:pPr>
              <w:pStyle w:val="Ingenmellomrom"/>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112F5">
              <w:rPr>
                <w:rFonts w:ascii="Calibri" w:hAnsi="Calibri" w:cs="Calibri"/>
              </w:rPr>
              <w:t xml:space="preserve">Growth Rate of Physical Capital per Worker, </w:t>
            </w:r>
            <m:oMath>
              <m:acc>
                <m:accPr>
                  <m:ctrlPr>
                    <w:rPr>
                      <w:rFonts w:ascii="Cambria Math" w:hAnsi="Cambria Math" w:cs="Calibri"/>
                    </w:rPr>
                  </m:ctrlPr>
                </m:accPr>
                <m:e>
                  <m:r>
                    <m:rPr>
                      <m:sty m:val="bi"/>
                    </m:rPr>
                    <w:rPr>
                      <w:rFonts w:ascii="Cambria Math" w:hAnsi="Cambria Math" w:cs="Calibri"/>
                    </w:rPr>
                    <m:t>k</m:t>
                  </m:r>
                </m:e>
              </m:acc>
            </m:oMath>
          </w:p>
        </w:tc>
        <w:tc>
          <w:tcPr>
            <w:tcW w:w="1494" w:type="dxa"/>
          </w:tcPr>
          <w:p w14:paraId="697DE08C" w14:textId="77777777" w:rsidR="002F032B" w:rsidRPr="00B112F5" w:rsidRDefault="002F032B" w:rsidP="00FB3979">
            <w:pPr>
              <w:pStyle w:val="Ingenmellomrom"/>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112F5">
              <w:rPr>
                <w:rFonts w:ascii="Calibri" w:hAnsi="Calibri" w:cs="Calibri"/>
              </w:rPr>
              <w:t xml:space="preserve">Growth Rate of Human Capital per Worker, </w:t>
            </w:r>
            <m:oMath>
              <m:acc>
                <m:accPr>
                  <m:ctrlPr>
                    <w:rPr>
                      <w:rFonts w:ascii="Cambria Math" w:hAnsi="Cambria Math" w:cs="Calibri"/>
                    </w:rPr>
                  </m:ctrlPr>
                </m:accPr>
                <m:e>
                  <m:r>
                    <m:rPr>
                      <m:sty m:val="bi"/>
                    </m:rPr>
                    <w:rPr>
                      <w:rFonts w:ascii="Cambria Math" w:hAnsi="Cambria Math" w:cs="Calibri"/>
                    </w:rPr>
                    <m:t>h</m:t>
                  </m:r>
                </m:e>
              </m:acc>
            </m:oMath>
          </w:p>
        </w:tc>
        <w:tc>
          <w:tcPr>
            <w:tcW w:w="1494" w:type="dxa"/>
          </w:tcPr>
          <w:p w14:paraId="1D1C5BAA" w14:textId="77777777" w:rsidR="002F032B" w:rsidRPr="00B112F5" w:rsidRDefault="002F032B" w:rsidP="00FB3979">
            <w:pPr>
              <w:pStyle w:val="Ingenmellomrom"/>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112F5">
              <w:rPr>
                <w:rFonts w:ascii="Calibri" w:hAnsi="Calibri" w:cs="Calibri"/>
              </w:rPr>
              <w:t xml:space="preserve">Growth Rate of Factor Inputs per Worker, </w:t>
            </w:r>
            <m:oMath>
              <m:acc>
                <m:accPr>
                  <m:ctrlPr>
                    <w:rPr>
                      <w:rFonts w:ascii="Cambria Math" w:hAnsi="Cambria Math" w:cs="Calibri"/>
                    </w:rPr>
                  </m:ctrlPr>
                </m:accPr>
                <m:e>
                  <m:r>
                    <m:rPr>
                      <m:sty m:val="bi"/>
                    </m:rPr>
                    <w:rPr>
                      <w:rFonts w:ascii="Cambria Math" w:hAnsi="Cambria Math" w:cs="Calibri"/>
                    </w:rPr>
                    <m:t>F</m:t>
                  </m:r>
                </m:e>
              </m:acc>
            </m:oMath>
          </w:p>
        </w:tc>
        <w:tc>
          <w:tcPr>
            <w:tcW w:w="1494" w:type="dxa"/>
          </w:tcPr>
          <w:p w14:paraId="63F54573" w14:textId="77777777" w:rsidR="002F032B" w:rsidRPr="00B112F5" w:rsidRDefault="002F032B" w:rsidP="00FB3979">
            <w:pPr>
              <w:pStyle w:val="Ingenmellomrom"/>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112F5">
              <w:rPr>
                <w:rFonts w:ascii="Calibri" w:hAnsi="Calibri" w:cs="Calibri"/>
              </w:rPr>
              <w:t xml:space="preserve">Growth Rate of </w:t>
            </w:r>
            <w:proofErr w:type="spellStart"/>
            <w:r w:rsidRPr="00B112F5">
              <w:rPr>
                <w:rFonts w:ascii="Calibri" w:hAnsi="Calibri" w:cs="Calibri"/>
              </w:rPr>
              <w:t>Produc-tivity</w:t>
            </w:r>
            <w:proofErr w:type="spellEnd"/>
            <w:r w:rsidRPr="00B112F5">
              <w:rPr>
                <w:rFonts w:ascii="Calibri" w:hAnsi="Calibri" w:cs="Calibri"/>
              </w:rPr>
              <w:t xml:space="preserve"> per Worker, </w:t>
            </w:r>
            <m:oMath>
              <m:acc>
                <m:accPr>
                  <m:ctrlPr>
                    <w:rPr>
                      <w:rFonts w:ascii="Cambria Math" w:hAnsi="Cambria Math" w:cs="Calibri"/>
                    </w:rPr>
                  </m:ctrlPr>
                </m:accPr>
                <m:e>
                  <m:r>
                    <m:rPr>
                      <m:sty m:val="bi"/>
                    </m:rPr>
                    <w:rPr>
                      <w:rFonts w:ascii="Cambria Math" w:hAnsi="Cambria Math" w:cs="Calibri"/>
                    </w:rPr>
                    <m:t>A</m:t>
                  </m:r>
                </m:e>
              </m:acc>
            </m:oMath>
          </w:p>
        </w:tc>
      </w:tr>
      <w:tr w:rsidR="00783A2D" w:rsidRPr="00B112F5" w14:paraId="2989969B" w14:textId="77777777" w:rsidTr="00783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77720488" w14:textId="77777777" w:rsidR="00783A2D" w:rsidRPr="00B112F5" w:rsidRDefault="00783A2D" w:rsidP="00783A2D">
            <w:pPr>
              <w:pStyle w:val="Ingenmellomrom"/>
              <w:jc w:val="both"/>
              <w:rPr>
                <w:rFonts w:ascii="Calibri" w:hAnsi="Calibri" w:cs="Calibri"/>
              </w:rPr>
            </w:pPr>
            <w:r w:rsidRPr="00B112F5">
              <w:rPr>
                <w:rFonts w:ascii="Calibri" w:hAnsi="Calibri" w:cs="Calibri"/>
              </w:rPr>
              <w:t>Cameroon</w:t>
            </w:r>
          </w:p>
        </w:tc>
        <w:tc>
          <w:tcPr>
            <w:tcW w:w="1494" w:type="dxa"/>
          </w:tcPr>
          <w:p w14:paraId="6C24D1B6" w14:textId="77777777" w:rsidR="00783A2D" w:rsidRPr="00B112F5" w:rsidRDefault="00783A2D" w:rsidP="00783A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0.1474</w:t>
            </w:r>
          </w:p>
        </w:tc>
        <w:tc>
          <w:tcPr>
            <w:tcW w:w="1494" w:type="dxa"/>
          </w:tcPr>
          <w:p w14:paraId="5B8E1A24" w14:textId="77777777" w:rsidR="00783A2D" w:rsidRPr="00B112F5" w:rsidRDefault="00783A2D" w:rsidP="00783A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0.9290</w:t>
            </w:r>
          </w:p>
        </w:tc>
        <w:tc>
          <w:tcPr>
            <w:tcW w:w="1494" w:type="dxa"/>
          </w:tcPr>
          <w:p w14:paraId="758DCDFD" w14:textId="77777777" w:rsidR="00783A2D" w:rsidRPr="00B112F5" w:rsidRDefault="00783A2D" w:rsidP="00783A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1.1180</w:t>
            </w:r>
          </w:p>
        </w:tc>
        <w:tc>
          <w:tcPr>
            <w:tcW w:w="1494" w:type="dxa"/>
          </w:tcPr>
          <w:p w14:paraId="5C2446DD" w14:textId="77777777" w:rsidR="00783A2D" w:rsidRPr="00B112F5" w:rsidRDefault="00783A2D" w:rsidP="00783A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sidRPr="00B112F5">
              <w:rPr>
                <w:rFonts w:ascii="Calibri" w:hAnsi="Calibri" w:cs="Calibri"/>
                <w:b/>
                <w:color w:val="000000"/>
                <w:sz w:val="22"/>
                <w:szCs w:val="22"/>
              </w:rPr>
              <w:t>1.0550</w:t>
            </w:r>
          </w:p>
        </w:tc>
        <w:tc>
          <w:tcPr>
            <w:tcW w:w="1494" w:type="dxa"/>
          </w:tcPr>
          <w:p w14:paraId="76BF721C" w14:textId="77777777" w:rsidR="00783A2D" w:rsidRPr="00B112F5" w:rsidRDefault="00783A2D" w:rsidP="00783A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sidRPr="00B112F5">
              <w:rPr>
                <w:rFonts w:ascii="Calibri" w:hAnsi="Calibri" w:cs="Calibri"/>
                <w:b/>
                <w:color w:val="000000"/>
                <w:sz w:val="22"/>
                <w:szCs w:val="22"/>
              </w:rPr>
              <w:t>-0.9075</w:t>
            </w:r>
          </w:p>
        </w:tc>
      </w:tr>
      <w:tr w:rsidR="00783A2D" w:rsidRPr="00B112F5" w14:paraId="2F3A6EB7" w14:textId="77777777" w:rsidTr="00783A2D">
        <w:tc>
          <w:tcPr>
            <w:cnfStyle w:val="001000000000" w:firstRow="0" w:lastRow="0" w:firstColumn="1" w:lastColumn="0" w:oddVBand="0" w:evenVBand="0" w:oddHBand="0" w:evenHBand="0" w:firstRowFirstColumn="0" w:firstRowLastColumn="0" w:lastRowFirstColumn="0" w:lastRowLastColumn="0"/>
            <w:tcW w:w="1512" w:type="dxa"/>
          </w:tcPr>
          <w:p w14:paraId="1E638AA8" w14:textId="77777777" w:rsidR="00783A2D" w:rsidRPr="00B112F5" w:rsidRDefault="00783A2D" w:rsidP="00783A2D">
            <w:pPr>
              <w:pStyle w:val="Ingenmellomrom"/>
              <w:jc w:val="both"/>
              <w:rPr>
                <w:rFonts w:ascii="Calibri" w:hAnsi="Calibri" w:cs="Calibri"/>
              </w:rPr>
            </w:pPr>
            <w:r w:rsidRPr="00B112F5">
              <w:rPr>
                <w:rFonts w:ascii="Calibri" w:hAnsi="Calibri" w:cs="Calibri"/>
              </w:rPr>
              <w:t>China</w:t>
            </w:r>
          </w:p>
        </w:tc>
        <w:tc>
          <w:tcPr>
            <w:tcW w:w="1494" w:type="dxa"/>
          </w:tcPr>
          <w:p w14:paraId="6BCB1A68" w14:textId="77777777" w:rsidR="00783A2D" w:rsidRPr="00B112F5" w:rsidRDefault="00783A2D" w:rsidP="00783A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7.6187</w:t>
            </w:r>
          </w:p>
        </w:tc>
        <w:tc>
          <w:tcPr>
            <w:tcW w:w="1494" w:type="dxa"/>
          </w:tcPr>
          <w:p w14:paraId="69C0FDA4" w14:textId="77777777" w:rsidR="00783A2D" w:rsidRPr="00B112F5" w:rsidRDefault="00783A2D" w:rsidP="00783A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7.8467</w:t>
            </w:r>
          </w:p>
        </w:tc>
        <w:tc>
          <w:tcPr>
            <w:tcW w:w="1494" w:type="dxa"/>
          </w:tcPr>
          <w:p w14:paraId="2BCF7224" w14:textId="77777777" w:rsidR="00783A2D" w:rsidRPr="00B112F5" w:rsidRDefault="00783A2D" w:rsidP="00783A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1.1213</w:t>
            </w:r>
          </w:p>
        </w:tc>
        <w:tc>
          <w:tcPr>
            <w:tcW w:w="1494" w:type="dxa"/>
          </w:tcPr>
          <w:p w14:paraId="505AA8B1" w14:textId="77777777" w:rsidR="00783A2D" w:rsidRPr="00B112F5" w:rsidRDefault="00783A2D" w:rsidP="00783A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B112F5">
              <w:rPr>
                <w:rFonts w:ascii="Calibri" w:hAnsi="Calibri" w:cs="Calibri"/>
                <w:b/>
                <w:color w:val="000000"/>
                <w:sz w:val="22"/>
                <w:szCs w:val="22"/>
              </w:rPr>
              <w:t>3.3631</w:t>
            </w:r>
          </w:p>
        </w:tc>
        <w:tc>
          <w:tcPr>
            <w:tcW w:w="1494" w:type="dxa"/>
          </w:tcPr>
          <w:p w14:paraId="4106716E" w14:textId="77777777" w:rsidR="00783A2D" w:rsidRPr="00B112F5" w:rsidRDefault="00783A2D" w:rsidP="00783A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B112F5">
              <w:rPr>
                <w:rFonts w:ascii="Calibri" w:hAnsi="Calibri" w:cs="Calibri"/>
                <w:b/>
                <w:color w:val="000000"/>
                <w:sz w:val="22"/>
                <w:szCs w:val="22"/>
              </w:rPr>
              <w:t>4.2557</w:t>
            </w:r>
          </w:p>
        </w:tc>
      </w:tr>
      <w:tr w:rsidR="00783A2D" w:rsidRPr="00B112F5" w14:paraId="7500C5C6" w14:textId="77777777" w:rsidTr="00783A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6FB62F94" w14:textId="77777777" w:rsidR="00783A2D" w:rsidRPr="00B112F5" w:rsidRDefault="00783A2D" w:rsidP="00783A2D">
            <w:pPr>
              <w:pStyle w:val="Ingenmellomrom"/>
              <w:jc w:val="both"/>
              <w:rPr>
                <w:rFonts w:ascii="Calibri" w:hAnsi="Calibri" w:cs="Calibri"/>
              </w:rPr>
            </w:pPr>
            <w:r w:rsidRPr="00B112F5">
              <w:rPr>
                <w:rFonts w:ascii="Calibri" w:hAnsi="Calibri" w:cs="Calibri"/>
              </w:rPr>
              <w:t>Luxembourg</w:t>
            </w:r>
          </w:p>
        </w:tc>
        <w:tc>
          <w:tcPr>
            <w:tcW w:w="1494" w:type="dxa"/>
          </w:tcPr>
          <w:p w14:paraId="3B4C3D72" w14:textId="77777777" w:rsidR="00783A2D" w:rsidRPr="00B112F5" w:rsidRDefault="00783A2D" w:rsidP="00783A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3.4987</w:t>
            </w:r>
          </w:p>
        </w:tc>
        <w:tc>
          <w:tcPr>
            <w:tcW w:w="1494" w:type="dxa"/>
          </w:tcPr>
          <w:p w14:paraId="76DE21D7" w14:textId="77777777" w:rsidR="00783A2D" w:rsidRPr="00B112F5" w:rsidRDefault="00783A2D" w:rsidP="00783A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2.7437</w:t>
            </w:r>
          </w:p>
        </w:tc>
        <w:tc>
          <w:tcPr>
            <w:tcW w:w="1494" w:type="dxa"/>
          </w:tcPr>
          <w:p w14:paraId="42C536BB" w14:textId="77777777" w:rsidR="00783A2D" w:rsidRPr="00B112F5" w:rsidRDefault="00783A2D" w:rsidP="00783A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0.2885</w:t>
            </w:r>
          </w:p>
        </w:tc>
        <w:tc>
          <w:tcPr>
            <w:tcW w:w="1494" w:type="dxa"/>
          </w:tcPr>
          <w:p w14:paraId="22D18711" w14:textId="77777777" w:rsidR="00783A2D" w:rsidRPr="00B112F5" w:rsidRDefault="00783A2D" w:rsidP="00783A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sidRPr="00B112F5">
              <w:rPr>
                <w:rFonts w:ascii="Calibri" w:hAnsi="Calibri" w:cs="Calibri"/>
                <w:b/>
                <w:color w:val="000000"/>
                <w:sz w:val="22"/>
                <w:szCs w:val="22"/>
              </w:rPr>
              <w:t>1.1069</w:t>
            </w:r>
          </w:p>
        </w:tc>
        <w:tc>
          <w:tcPr>
            <w:tcW w:w="1494" w:type="dxa"/>
          </w:tcPr>
          <w:p w14:paraId="5B375690" w14:textId="77777777" w:rsidR="00783A2D" w:rsidRPr="00B112F5" w:rsidRDefault="00783A2D" w:rsidP="00783A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sidRPr="00B112F5">
              <w:rPr>
                <w:rFonts w:ascii="Calibri" w:hAnsi="Calibri" w:cs="Calibri"/>
                <w:b/>
                <w:color w:val="000000"/>
                <w:sz w:val="22"/>
                <w:szCs w:val="22"/>
              </w:rPr>
              <w:t>2.3919</w:t>
            </w:r>
          </w:p>
        </w:tc>
      </w:tr>
      <w:tr w:rsidR="00783A2D" w:rsidRPr="00B112F5" w14:paraId="418F594E" w14:textId="77777777" w:rsidTr="00783A2D">
        <w:tc>
          <w:tcPr>
            <w:cnfStyle w:val="001000000000" w:firstRow="0" w:lastRow="0" w:firstColumn="1" w:lastColumn="0" w:oddVBand="0" w:evenVBand="0" w:oddHBand="0" w:evenHBand="0" w:firstRowFirstColumn="0" w:firstRowLastColumn="0" w:lastRowFirstColumn="0" w:lastRowLastColumn="0"/>
            <w:tcW w:w="1512" w:type="dxa"/>
          </w:tcPr>
          <w:p w14:paraId="39B0399C" w14:textId="77777777" w:rsidR="00783A2D" w:rsidRPr="00B112F5" w:rsidRDefault="00783A2D" w:rsidP="00783A2D">
            <w:pPr>
              <w:pStyle w:val="Ingenmellomrom"/>
              <w:jc w:val="both"/>
              <w:rPr>
                <w:rFonts w:ascii="Calibri" w:hAnsi="Calibri" w:cs="Calibri"/>
              </w:rPr>
            </w:pPr>
            <w:r w:rsidRPr="00B112F5">
              <w:rPr>
                <w:rFonts w:ascii="Calibri" w:hAnsi="Calibri" w:cs="Calibri"/>
              </w:rPr>
              <w:t>Sri Lanka</w:t>
            </w:r>
          </w:p>
        </w:tc>
        <w:tc>
          <w:tcPr>
            <w:tcW w:w="1494" w:type="dxa"/>
          </w:tcPr>
          <w:p w14:paraId="389EF91A" w14:textId="77777777" w:rsidR="00783A2D" w:rsidRPr="00B112F5" w:rsidRDefault="00783A2D" w:rsidP="00783A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3.5788</w:t>
            </w:r>
          </w:p>
        </w:tc>
        <w:tc>
          <w:tcPr>
            <w:tcW w:w="1494" w:type="dxa"/>
          </w:tcPr>
          <w:p w14:paraId="45C735B5" w14:textId="77777777" w:rsidR="00783A2D" w:rsidRPr="00B112F5" w:rsidRDefault="00783A2D" w:rsidP="00783A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2.8291</w:t>
            </w:r>
          </w:p>
        </w:tc>
        <w:tc>
          <w:tcPr>
            <w:tcW w:w="1494" w:type="dxa"/>
          </w:tcPr>
          <w:p w14:paraId="066443BD" w14:textId="77777777" w:rsidR="00783A2D" w:rsidRPr="00B112F5" w:rsidRDefault="00783A2D" w:rsidP="00783A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112F5">
              <w:rPr>
                <w:rFonts w:ascii="Calibri" w:hAnsi="Calibri" w:cs="Calibri"/>
                <w:color w:val="000000"/>
                <w:sz w:val="22"/>
                <w:szCs w:val="22"/>
              </w:rPr>
              <w:t>0.4136</w:t>
            </w:r>
          </w:p>
        </w:tc>
        <w:tc>
          <w:tcPr>
            <w:tcW w:w="1494" w:type="dxa"/>
          </w:tcPr>
          <w:p w14:paraId="4F875B1D" w14:textId="77777777" w:rsidR="00783A2D" w:rsidRPr="00B112F5" w:rsidRDefault="00783A2D" w:rsidP="00783A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B112F5">
              <w:rPr>
                <w:rFonts w:ascii="Calibri" w:hAnsi="Calibri" w:cs="Calibri"/>
                <w:b/>
                <w:color w:val="000000"/>
                <w:sz w:val="22"/>
                <w:szCs w:val="22"/>
              </w:rPr>
              <w:t>1.2188</w:t>
            </w:r>
          </w:p>
        </w:tc>
        <w:tc>
          <w:tcPr>
            <w:tcW w:w="1494" w:type="dxa"/>
          </w:tcPr>
          <w:p w14:paraId="16BF3CE2" w14:textId="77777777" w:rsidR="00783A2D" w:rsidRPr="00B112F5" w:rsidRDefault="00783A2D" w:rsidP="00783A2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B112F5">
              <w:rPr>
                <w:rFonts w:ascii="Calibri" w:hAnsi="Calibri" w:cs="Calibri"/>
                <w:b/>
                <w:color w:val="000000"/>
                <w:sz w:val="22"/>
                <w:szCs w:val="22"/>
              </w:rPr>
              <w:t>2.3600</w:t>
            </w:r>
          </w:p>
        </w:tc>
      </w:tr>
    </w:tbl>
    <w:p w14:paraId="3361EFCF" w14:textId="77777777" w:rsidR="002F032B" w:rsidRPr="00B112F5" w:rsidRDefault="002F032B" w:rsidP="002F032B">
      <w:pPr>
        <w:rPr>
          <w:rFonts w:ascii="Calibri" w:hAnsi="Calibri" w:cs="Calibri"/>
          <w:sz w:val="22"/>
          <w:szCs w:val="22"/>
        </w:rPr>
      </w:pPr>
      <w:r w:rsidRPr="00B112F5">
        <w:rPr>
          <w:rFonts w:ascii="Calibri" w:hAnsi="Calibri" w:cs="Calibri"/>
          <w:sz w:val="22"/>
          <w:szCs w:val="22"/>
        </w:rPr>
        <w:tab/>
      </w:r>
    </w:p>
    <w:p w14:paraId="4F39B64F" w14:textId="77777777" w:rsidR="009A1AF6" w:rsidRPr="00B112F5" w:rsidRDefault="00E169F4" w:rsidP="009A1AF6">
      <w:pPr>
        <w:rPr>
          <w:rFonts w:ascii="Calibri" w:hAnsi="Calibri" w:cs="Calibri"/>
          <w:sz w:val="22"/>
          <w:szCs w:val="22"/>
        </w:rPr>
      </w:pPr>
      <w:r w:rsidRPr="00B112F5">
        <w:rPr>
          <w:rFonts w:ascii="Calibri" w:hAnsi="Calibri" w:cs="Calibri"/>
          <w:sz w:val="22"/>
          <w:szCs w:val="22"/>
        </w:rPr>
        <w:t>Part 2</w:t>
      </w:r>
      <w:r w:rsidR="009A1AF6" w:rsidRPr="00B112F5">
        <w:rPr>
          <w:rFonts w:ascii="Calibri" w:hAnsi="Calibri" w:cs="Calibri"/>
          <w:sz w:val="22"/>
          <w:szCs w:val="22"/>
        </w:rPr>
        <w:t xml:space="preserve"> </w:t>
      </w:r>
      <w:r w:rsidR="00F430A5" w:rsidRPr="00B112F5">
        <w:rPr>
          <w:rFonts w:ascii="Calibri" w:hAnsi="Calibri" w:cs="Calibri"/>
          <w:color w:val="0070C0"/>
          <w:sz w:val="22"/>
          <w:szCs w:val="22"/>
        </w:rPr>
        <w:t>[</w:t>
      </w:r>
      <w:r w:rsidR="00F430A5">
        <w:rPr>
          <w:rFonts w:ascii="Calibri" w:hAnsi="Calibri" w:cs="Calibri"/>
          <w:color w:val="0070C0"/>
          <w:sz w:val="22"/>
          <w:szCs w:val="22"/>
        </w:rPr>
        <w:t xml:space="preserve">5 </w:t>
      </w:r>
      <w:r w:rsidR="00F430A5" w:rsidRPr="00B112F5">
        <w:rPr>
          <w:rFonts w:ascii="Calibri" w:hAnsi="Calibri" w:cs="Calibri"/>
          <w:color w:val="0070C0"/>
          <w:sz w:val="22"/>
          <w:szCs w:val="22"/>
        </w:rPr>
        <w:t>points</w:t>
      </w:r>
      <w:r w:rsidR="00F430A5">
        <w:rPr>
          <w:rFonts w:ascii="Calibri" w:hAnsi="Calibri" w:cs="Calibri"/>
          <w:color w:val="0070C0"/>
          <w:sz w:val="22"/>
          <w:szCs w:val="22"/>
        </w:rPr>
        <w:t>]</w:t>
      </w:r>
    </w:p>
    <w:p w14:paraId="7413D3EE" w14:textId="77777777" w:rsidR="00B112F5" w:rsidRDefault="009A1AF6" w:rsidP="005E6809">
      <w:pPr>
        <w:pStyle w:val="Ingenmellomrom"/>
        <w:jc w:val="both"/>
        <w:rPr>
          <w:rFonts w:ascii="Calibri" w:hAnsi="Calibri" w:cs="Calibri"/>
        </w:rPr>
      </w:pPr>
      <w:r w:rsidRPr="00B112F5">
        <w:rPr>
          <w:rFonts w:ascii="Calibri" w:hAnsi="Calibri" w:cs="Calibri"/>
        </w:rPr>
        <w:t xml:space="preserve">For Cameroon, where productivity growth has been </w:t>
      </w:r>
      <w:r w:rsidRPr="00B112F5">
        <w:rPr>
          <w:rFonts w:ascii="Calibri" w:hAnsi="Calibri" w:cs="Calibri"/>
          <w:i/>
        </w:rPr>
        <w:t>negative</w:t>
      </w:r>
      <w:r w:rsidRPr="00B112F5">
        <w:rPr>
          <w:rFonts w:ascii="Calibri" w:hAnsi="Calibri" w:cs="Calibri"/>
        </w:rPr>
        <w:t xml:space="preserve">, it is difficult to objectively assess whether factor accumulation or productivity growth has contributed more to </w:t>
      </w:r>
      <w:r w:rsidR="00B112F5">
        <w:rPr>
          <w:rFonts w:ascii="Calibri" w:hAnsi="Calibri" w:cs="Calibri"/>
        </w:rPr>
        <w:t>its</w:t>
      </w:r>
      <w:r w:rsidRPr="00B112F5">
        <w:rPr>
          <w:rFonts w:ascii="Calibri" w:hAnsi="Calibri" w:cs="Calibri"/>
        </w:rPr>
        <w:t xml:space="preserve"> output growth. It could be argued that in </w:t>
      </w:r>
      <w:r w:rsidR="00B112F5">
        <w:rPr>
          <w:rFonts w:ascii="Calibri" w:hAnsi="Calibri" w:cs="Calibri"/>
        </w:rPr>
        <w:t>this</w:t>
      </w:r>
      <w:r w:rsidRPr="00B112F5">
        <w:rPr>
          <w:rFonts w:ascii="Calibri" w:hAnsi="Calibri" w:cs="Calibri"/>
        </w:rPr>
        <w:t xml:space="preserve"> </w:t>
      </w:r>
      <w:r w:rsidR="00B112F5">
        <w:rPr>
          <w:rFonts w:ascii="Calibri" w:hAnsi="Calibri" w:cs="Calibri"/>
        </w:rPr>
        <w:t>country</w:t>
      </w:r>
      <w:r w:rsidRPr="00B112F5">
        <w:rPr>
          <w:rFonts w:ascii="Calibri" w:hAnsi="Calibri" w:cs="Calibri"/>
        </w:rPr>
        <w:t xml:space="preserve">, factor accumulation has been more </w:t>
      </w:r>
      <w:proofErr w:type="gramStart"/>
      <w:r w:rsidRPr="00B112F5">
        <w:rPr>
          <w:rFonts w:ascii="Calibri" w:hAnsi="Calibri" w:cs="Calibri"/>
        </w:rPr>
        <w:t>important, since</w:t>
      </w:r>
      <w:proofErr w:type="gramEnd"/>
      <w:r w:rsidRPr="00B112F5">
        <w:rPr>
          <w:rFonts w:ascii="Calibri" w:hAnsi="Calibri" w:cs="Calibri"/>
        </w:rPr>
        <w:t xml:space="preserve"> it has at least partly offset the detrimental influence of </w:t>
      </w:r>
      <w:r w:rsidRPr="00B112F5">
        <w:rPr>
          <w:rFonts w:ascii="Calibri" w:hAnsi="Calibri" w:cs="Calibri"/>
          <w:i/>
        </w:rPr>
        <w:t>negative</w:t>
      </w:r>
      <w:r w:rsidRPr="00B112F5">
        <w:rPr>
          <w:rFonts w:ascii="Calibri" w:hAnsi="Calibri" w:cs="Calibri"/>
        </w:rPr>
        <w:t xml:space="preserve"> productivity growth on output growth. </w:t>
      </w:r>
    </w:p>
    <w:p w14:paraId="37B64C7E" w14:textId="77777777" w:rsidR="00B112F5" w:rsidRDefault="00B112F5" w:rsidP="009A1AF6">
      <w:pPr>
        <w:pStyle w:val="Ingenmellomrom"/>
        <w:ind w:left="360"/>
        <w:jc w:val="both"/>
        <w:rPr>
          <w:rFonts w:ascii="Calibri" w:hAnsi="Calibri" w:cs="Calibri"/>
        </w:rPr>
      </w:pPr>
    </w:p>
    <w:p w14:paraId="67A16180" w14:textId="77777777" w:rsidR="00B112F5" w:rsidRDefault="009A1AF6" w:rsidP="005E6809">
      <w:pPr>
        <w:pStyle w:val="Ingenmellomrom"/>
        <w:jc w:val="both"/>
        <w:rPr>
          <w:rFonts w:ascii="Calibri" w:hAnsi="Calibri" w:cs="Calibri"/>
        </w:rPr>
      </w:pPr>
      <w:r w:rsidRPr="00B112F5">
        <w:rPr>
          <w:rFonts w:ascii="Calibri" w:hAnsi="Calibri" w:cs="Calibri"/>
        </w:rPr>
        <w:t xml:space="preserve">For the other countries, however, it is possible to compare the ratio of factor accumulation to output growth with the ratio of productivity growth to output growth. In China, for instance, factor accumulation accounts for 44% of output growth, and this same ratio is 34% for Sri Lanka and 32% for Luxembourg. </w:t>
      </w:r>
    </w:p>
    <w:p w14:paraId="352662A3" w14:textId="77777777" w:rsidR="007615B3" w:rsidRDefault="007615B3" w:rsidP="009A1AF6">
      <w:pPr>
        <w:pStyle w:val="Ingenmellomrom"/>
        <w:ind w:left="360"/>
        <w:jc w:val="both"/>
        <w:rPr>
          <w:rFonts w:ascii="Calibri" w:hAnsi="Calibri" w:cs="Calibri"/>
        </w:rPr>
      </w:pPr>
    </w:p>
    <w:p w14:paraId="1CA2D9B7" w14:textId="77777777" w:rsidR="007615B3" w:rsidRDefault="007615B3" w:rsidP="007615B3">
      <w:pPr>
        <w:pStyle w:val="Ingenmellomrom"/>
        <w:jc w:val="both"/>
        <w:rPr>
          <w:rFonts w:ascii="Calibri" w:hAnsi="Calibri" w:cs="Calibri"/>
        </w:rPr>
      </w:pPr>
      <w:r w:rsidRPr="00B112F5">
        <w:rPr>
          <w:rFonts w:ascii="Calibri" w:hAnsi="Calibri" w:cs="Calibri"/>
        </w:rPr>
        <w:t>Part 3</w:t>
      </w:r>
      <w:r w:rsidR="00F430A5">
        <w:rPr>
          <w:rFonts w:ascii="Calibri" w:hAnsi="Calibri" w:cs="Calibri"/>
        </w:rPr>
        <w:t xml:space="preserve"> </w:t>
      </w:r>
      <w:r w:rsidR="00F430A5" w:rsidRPr="00B112F5">
        <w:rPr>
          <w:rFonts w:ascii="Calibri" w:hAnsi="Calibri" w:cs="Calibri"/>
          <w:color w:val="0070C0"/>
        </w:rPr>
        <w:t>[</w:t>
      </w:r>
      <w:r w:rsidR="00F430A5">
        <w:rPr>
          <w:rFonts w:ascii="Calibri" w:hAnsi="Calibri" w:cs="Calibri"/>
          <w:color w:val="0070C0"/>
        </w:rPr>
        <w:t xml:space="preserve">5 </w:t>
      </w:r>
      <w:r w:rsidR="00F430A5" w:rsidRPr="00B112F5">
        <w:rPr>
          <w:rFonts w:ascii="Calibri" w:hAnsi="Calibri" w:cs="Calibri"/>
          <w:color w:val="0070C0"/>
        </w:rPr>
        <w:t>points</w:t>
      </w:r>
      <w:r w:rsidR="00F430A5">
        <w:rPr>
          <w:rFonts w:ascii="Calibri" w:hAnsi="Calibri" w:cs="Calibri"/>
          <w:color w:val="0070C0"/>
        </w:rPr>
        <w:t>]</w:t>
      </w:r>
    </w:p>
    <w:p w14:paraId="2E86F46F" w14:textId="77777777" w:rsidR="009A1AF6" w:rsidRPr="00B112F5" w:rsidRDefault="009A1AF6" w:rsidP="005E6809">
      <w:pPr>
        <w:pStyle w:val="Ingenmellomrom"/>
        <w:jc w:val="both"/>
        <w:rPr>
          <w:rFonts w:ascii="Calibri" w:hAnsi="Calibri" w:cs="Calibri"/>
        </w:rPr>
      </w:pPr>
      <w:r w:rsidRPr="00B112F5">
        <w:rPr>
          <w:rFonts w:ascii="Calibri" w:hAnsi="Calibri" w:cs="Calibri"/>
        </w:rPr>
        <w:t xml:space="preserve">On the other hand, in Luxembourg, productivity growth accounts for 68% of the output growth, in comparison to 66% for Sri Lanka and 55% for China. Thus, it can be argued that in this set of three countries, </w:t>
      </w:r>
      <w:r w:rsidRPr="00B112F5">
        <w:rPr>
          <w:rFonts w:ascii="Calibri" w:hAnsi="Calibri" w:cs="Calibri"/>
          <w:i/>
          <w:iCs/>
        </w:rPr>
        <w:t>factor accumulation contributes the most to output growth in China, whereas productivity growth contributes the most to output growth in Luxembourg.</w:t>
      </w:r>
    </w:p>
    <w:p w14:paraId="0A5C0D96" w14:textId="77777777" w:rsidR="009A1AF6" w:rsidRPr="00B112F5" w:rsidRDefault="009A1AF6" w:rsidP="00E169F4">
      <w:pPr>
        <w:rPr>
          <w:rFonts w:ascii="Calibri" w:hAnsi="Calibri" w:cs="Calibri"/>
          <w:sz w:val="22"/>
          <w:szCs w:val="22"/>
        </w:rPr>
      </w:pPr>
    </w:p>
    <w:p w14:paraId="0881DD02" w14:textId="77777777" w:rsidR="00E169F4" w:rsidRDefault="007615B3">
      <w:pPr>
        <w:rPr>
          <w:rFonts w:ascii="Calibri" w:hAnsi="Calibri" w:cs="Calibri"/>
          <w:color w:val="0070C0"/>
          <w:sz w:val="22"/>
          <w:szCs w:val="22"/>
        </w:rPr>
      </w:pPr>
      <w:r w:rsidRPr="00B112F5">
        <w:rPr>
          <w:rFonts w:ascii="Calibri" w:hAnsi="Calibri" w:cs="Calibri"/>
          <w:color w:val="0070C0"/>
          <w:sz w:val="22"/>
          <w:szCs w:val="22"/>
        </w:rPr>
        <w:t xml:space="preserve">[Full points </w:t>
      </w:r>
      <w:r w:rsidR="00210989">
        <w:rPr>
          <w:rFonts w:ascii="Calibri" w:hAnsi="Calibri" w:cs="Calibri"/>
          <w:color w:val="0070C0"/>
          <w:sz w:val="22"/>
          <w:szCs w:val="22"/>
        </w:rPr>
        <w:t>should</w:t>
      </w:r>
      <w:r w:rsidRPr="00B112F5">
        <w:rPr>
          <w:rFonts w:ascii="Calibri" w:hAnsi="Calibri" w:cs="Calibri"/>
          <w:color w:val="0070C0"/>
          <w:sz w:val="22"/>
          <w:szCs w:val="22"/>
        </w:rPr>
        <w:t xml:space="preserve"> be given for</w:t>
      </w:r>
      <w:r w:rsidR="005E6809">
        <w:rPr>
          <w:rFonts w:ascii="Calibri" w:hAnsi="Calibri" w:cs="Calibri"/>
          <w:color w:val="0070C0"/>
          <w:sz w:val="22"/>
          <w:szCs w:val="22"/>
        </w:rPr>
        <w:t xml:space="preserve"> providing the correct reasons and steps for answering part 2 and 3</w:t>
      </w:r>
      <w:r w:rsidRPr="00B112F5">
        <w:rPr>
          <w:rFonts w:ascii="Calibri" w:hAnsi="Calibri" w:cs="Calibri"/>
          <w:color w:val="0070C0"/>
          <w:sz w:val="22"/>
          <w:szCs w:val="22"/>
        </w:rPr>
        <w:t>.</w:t>
      </w:r>
      <w:r w:rsidR="005E6809">
        <w:rPr>
          <w:rFonts w:ascii="Calibri" w:hAnsi="Calibri" w:cs="Calibri"/>
          <w:color w:val="0070C0"/>
          <w:sz w:val="22"/>
          <w:szCs w:val="22"/>
        </w:rPr>
        <w:t xml:space="preserve"> </w:t>
      </w:r>
      <w:r w:rsidR="00210989">
        <w:rPr>
          <w:rFonts w:ascii="Calibri" w:hAnsi="Calibri" w:cs="Calibri"/>
          <w:color w:val="0070C0"/>
          <w:sz w:val="22"/>
          <w:szCs w:val="22"/>
        </w:rPr>
        <w:t xml:space="preserve">Answers without clear reasons should be given partial credit. </w:t>
      </w:r>
      <w:r w:rsidR="005E6809">
        <w:rPr>
          <w:rFonts w:ascii="Calibri" w:hAnsi="Calibri" w:cs="Calibri"/>
          <w:color w:val="0070C0"/>
          <w:sz w:val="22"/>
          <w:szCs w:val="22"/>
        </w:rPr>
        <w:t>Partial credit can be given if the calculation from part 1 is wrong but with right formula.</w:t>
      </w:r>
      <w:r w:rsidRPr="00B112F5">
        <w:rPr>
          <w:rFonts w:ascii="Calibri" w:hAnsi="Calibri" w:cs="Calibri"/>
          <w:color w:val="0070C0"/>
          <w:sz w:val="22"/>
          <w:szCs w:val="22"/>
        </w:rPr>
        <w:t>]</w:t>
      </w:r>
    </w:p>
    <w:p w14:paraId="79083AF6" w14:textId="77777777" w:rsidR="00845104" w:rsidRDefault="00845104">
      <w:pPr>
        <w:rPr>
          <w:rFonts w:ascii="Calibri" w:hAnsi="Calibri" w:cs="Calibri"/>
          <w:color w:val="0070C0"/>
          <w:sz w:val="22"/>
          <w:szCs w:val="22"/>
        </w:rPr>
      </w:pPr>
    </w:p>
    <w:p w14:paraId="4BCAFA22" w14:textId="77777777" w:rsidR="00845104" w:rsidRDefault="00845104">
      <w:pPr>
        <w:rPr>
          <w:rFonts w:ascii="Calibri" w:hAnsi="Calibri" w:cs="Calibri"/>
          <w:color w:val="0070C0"/>
          <w:sz w:val="22"/>
          <w:szCs w:val="22"/>
        </w:rPr>
      </w:pPr>
    </w:p>
    <w:p w14:paraId="09740B0C" w14:textId="77777777" w:rsidR="006A20F3" w:rsidRDefault="006A20F3" w:rsidP="00845104">
      <w:pPr>
        <w:rPr>
          <w:rFonts w:ascii="Calibri" w:hAnsi="Calibri" w:cs="Calibri"/>
          <w:b/>
          <w:bCs/>
          <w:sz w:val="22"/>
          <w:szCs w:val="22"/>
        </w:rPr>
      </w:pPr>
    </w:p>
    <w:p w14:paraId="63500BDF" w14:textId="77777777" w:rsidR="006A20F3" w:rsidRDefault="006A20F3" w:rsidP="00845104">
      <w:pPr>
        <w:rPr>
          <w:rFonts w:ascii="Calibri" w:hAnsi="Calibri" w:cs="Calibri"/>
          <w:b/>
          <w:bCs/>
          <w:sz w:val="22"/>
          <w:szCs w:val="22"/>
        </w:rPr>
      </w:pPr>
    </w:p>
    <w:p w14:paraId="2036F1EE" w14:textId="77777777" w:rsidR="006A20F3" w:rsidRDefault="006A20F3" w:rsidP="00845104">
      <w:pPr>
        <w:rPr>
          <w:rFonts w:ascii="Calibri" w:hAnsi="Calibri" w:cs="Calibri"/>
          <w:b/>
          <w:bCs/>
          <w:sz w:val="22"/>
          <w:szCs w:val="22"/>
        </w:rPr>
      </w:pPr>
    </w:p>
    <w:p w14:paraId="55CB91E6" w14:textId="77777777" w:rsidR="006A20F3" w:rsidRDefault="006A20F3" w:rsidP="00845104">
      <w:pPr>
        <w:rPr>
          <w:rFonts w:ascii="Calibri" w:hAnsi="Calibri" w:cs="Calibri"/>
          <w:b/>
          <w:bCs/>
          <w:sz w:val="22"/>
          <w:szCs w:val="22"/>
        </w:rPr>
      </w:pPr>
    </w:p>
    <w:p w14:paraId="58AFA94B" w14:textId="77777777" w:rsidR="006A20F3" w:rsidRDefault="006A20F3" w:rsidP="00845104">
      <w:pPr>
        <w:rPr>
          <w:rFonts w:ascii="Calibri" w:hAnsi="Calibri" w:cs="Calibri"/>
          <w:b/>
          <w:bCs/>
          <w:sz w:val="22"/>
          <w:szCs w:val="22"/>
        </w:rPr>
      </w:pPr>
    </w:p>
    <w:p w14:paraId="6DD73614" w14:textId="77777777" w:rsidR="006A20F3" w:rsidRDefault="006A20F3" w:rsidP="00845104">
      <w:pPr>
        <w:rPr>
          <w:rFonts w:ascii="Calibri" w:hAnsi="Calibri" w:cs="Calibri"/>
          <w:b/>
          <w:bCs/>
          <w:sz w:val="22"/>
          <w:szCs w:val="22"/>
        </w:rPr>
      </w:pPr>
    </w:p>
    <w:p w14:paraId="369AC4A4" w14:textId="77777777" w:rsidR="006A20F3" w:rsidRDefault="006A20F3" w:rsidP="00845104">
      <w:pPr>
        <w:rPr>
          <w:rFonts w:ascii="Calibri" w:hAnsi="Calibri" w:cs="Calibri"/>
          <w:b/>
          <w:bCs/>
          <w:sz w:val="22"/>
          <w:szCs w:val="22"/>
        </w:rPr>
      </w:pPr>
    </w:p>
    <w:p w14:paraId="61F9301D" w14:textId="77777777" w:rsidR="006A20F3" w:rsidRDefault="006A20F3" w:rsidP="00845104">
      <w:pPr>
        <w:rPr>
          <w:rFonts w:ascii="Calibri" w:hAnsi="Calibri" w:cs="Calibri"/>
          <w:b/>
          <w:bCs/>
          <w:sz w:val="22"/>
          <w:szCs w:val="22"/>
        </w:rPr>
      </w:pPr>
    </w:p>
    <w:p w14:paraId="3527742A" w14:textId="77777777" w:rsidR="006A20F3" w:rsidRDefault="006A20F3" w:rsidP="00845104">
      <w:pPr>
        <w:rPr>
          <w:rFonts w:ascii="Calibri" w:hAnsi="Calibri" w:cs="Calibri"/>
          <w:b/>
          <w:bCs/>
          <w:sz w:val="22"/>
          <w:szCs w:val="22"/>
        </w:rPr>
      </w:pPr>
    </w:p>
    <w:p w14:paraId="318E50D7" w14:textId="77777777" w:rsidR="006A20F3" w:rsidRDefault="006A20F3" w:rsidP="00845104">
      <w:pPr>
        <w:rPr>
          <w:rFonts w:ascii="Calibri" w:hAnsi="Calibri" w:cs="Calibri"/>
          <w:b/>
          <w:bCs/>
          <w:sz w:val="22"/>
          <w:szCs w:val="22"/>
        </w:rPr>
      </w:pPr>
    </w:p>
    <w:p w14:paraId="545918CB" w14:textId="77777777" w:rsidR="006A20F3" w:rsidRDefault="006A20F3" w:rsidP="00845104">
      <w:pPr>
        <w:rPr>
          <w:rFonts w:ascii="Calibri" w:hAnsi="Calibri" w:cs="Calibri"/>
          <w:b/>
          <w:bCs/>
          <w:sz w:val="22"/>
          <w:szCs w:val="22"/>
        </w:rPr>
      </w:pPr>
    </w:p>
    <w:p w14:paraId="4F99EB98" w14:textId="77777777" w:rsidR="006A20F3" w:rsidRDefault="006A20F3" w:rsidP="00845104">
      <w:pPr>
        <w:rPr>
          <w:rFonts w:ascii="Calibri" w:hAnsi="Calibri" w:cs="Calibri"/>
          <w:b/>
          <w:bCs/>
          <w:sz w:val="22"/>
          <w:szCs w:val="22"/>
        </w:rPr>
      </w:pPr>
    </w:p>
    <w:p w14:paraId="38788E89" w14:textId="77777777" w:rsidR="006A20F3" w:rsidRDefault="006A20F3" w:rsidP="00845104">
      <w:pPr>
        <w:rPr>
          <w:rFonts w:ascii="Calibri" w:hAnsi="Calibri" w:cs="Calibri"/>
          <w:b/>
          <w:bCs/>
          <w:sz w:val="22"/>
          <w:szCs w:val="22"/>
        </w:rPr>
      </w:pPr>
    </w:p>
    <w:p w14:paraId="333C37F3" w14:textId="77777777" w:rsidR="006A20F3" w:rsidRDefault="006A20F3" w:rsidP="00845104">
      <w:pPr>
        <w:rPr>
          <w:rFonts w:ascii="Calibri" w:hAnsi="Calibri" w:cs="Calibri"/>
          <w:b/>
          <w:bCs/>
          <w:sz w:val="22"/>
          <w:szCs w:val="22"/>
        </w:rPr>
      </w:pPr>
    </w:p>
    <w:p w14:paraId="02C64106" w14:textId="77777777" w:rsidR="006A20F3" w:rsidRDefault="006A20F3" w:rsidP="00845104">
      <w:pPr>
        <w:rPr>
          <w:rFonts w:ascii="Calibri" w:hAnsi="Calibri" w:cs="Calibri"/>
          <w:b/>
          <w:bCs/>
          <w:sz w:val="22"/>
          <w:szCs w:val="22"/>
        </w:rPr>
      </w:pPr>
    </w:p>
    <w:p w14:paraId="7F5E5219" w14:textId="77777777" w:rsidR="006A20F3" w:rsidRDefault="006A20F3" w:rsidP="00845104">
      <w:pPr>
        <w:rPr>
          <w:rFonts w:ascii="Calibri" w:hAnsi="Calibri" w:cs="Calibri"/>
          <w:b/>
          <w:bCs/>
          <w:sz w:val="22"/>
          <w:szCs w:val="22"/>
        </w:rPr>
      </w:pPr>
    </w:p>
    <w:p w14:paraId="3CDA59F2" w14:textId="77777777" w:rsidR="006A20F3" w:rsidRDefault="006A20F3" w:rsidP="00845104">
      <w:pPr>
        <w:rPr>
          <w:rFonts w:ascii="Calibri" w:hAnsi="Calibri" w:cs="Calibri"/>
          <w:b/>
          <w:bCs/>
          <w:sz w:val="22"/>
          <w:szCs w:val="22"/>
        </w:rPr>
      </w:pPr>
    </w:p>
    <w:p w14:paraId="25356D2A" w14:textId="77777777" w:rsidR="006A20F3" w:rsidRDefault="006A20F3" w:rsidP="00845104">
      <w:pPr>
        <w:rPr>
          <w:rFonts w:ascii="Calibri" w:hAnsi="Calibri" w:cs="Calibri"/>
          <w:b/>
          <w:bCs/>
          <w:sz w:val="22"/>
          <w:szCs w:val="22"/>
        </w:rPr>
      </w:pPr>
    </w:p>
    <w:p w14:paraId="3E5FB6C5" w14:textId="77777777" w:rsidR="006A20F3" w:rsidRDefault="006A20F3" w:rsidP="00845104">
      <w:pPr>
        <w:rPr>
          <w:rFonts w:ascii="Calibri" w:hAnsi="Calibri" w:cs="Calibri"/>
          <w:b/>
          <w:bCs/>
          <w:sz w:val="22"/>
          <w:szCs w:val="22"/>
        </w:rPr>
      </w:pPr>
    </w:p>
    <w:p w14:paraId="44EAD37A" w14:textId="0DA99903" w:rsidR="00845104" w:rsidRPr="00815835" w:rsidRDefault="00845104" w:rsidP="00845104">
      <w:pPr>
        <w:rPr>
          <w:rFonts w:ascii="Calibri" w:hAnsi="Calibri" w:cs="Calibri"/>
          <w:b/>
          <w:bCs/>
          <w:sz w:val="22"/>
          <w:szCs w:val="22"/>
          <w:lang w:val="fr-FR"/>
        </w:rPr>
      </w:pPr>
      <w:r w:rsidRPr="00815835">
        <w:rPr>
          <w:rFonts w:ascii="Calibri" w:hAnsi="Calibri" w:cs="Calibri"/>
          <w:b/>
          <w:bCs/>
          <w:sz w:val="22"/>
          <w:szCs w:val="22"/>
          <w:lang w:val="fr-FR"/>
        </w:rPr>
        <w:lastRenderedPageBreak/>
        <w:t>Question 3, 20 points, PS4, Q4</w:t>
      </w:r>
    </w:p>
    <w:p w14:paraId="7FBFC316" w14:textId="77777777" w:rsidR="00845104" w:rsidRPr="00815835" w:rsidRDefault="00845104">
      <w:pPr>
        <w:rPr>
          <w:rFonts w:ascii="Calibri" w:hAnsi="Calibri" w:cs="Calibri"/>
          <w:b/>
          <w:bCs/>
          <w:sz w:val="22"/>
          <w:szCs w:val="22"/>
          <w:lang w:val="fr-FR"/>
        </w:rPr>
      </w:pPr>
    </w:p>
    <w:p w14:paraId="7AAC260A" w14:textId="77777777" w:rsidR="00845104" w:rsidRPr="00815835" w:rsidRDefault="00845104">
      <w:pPr>
        <w:rPr>
          <w:rFonts w:ascii="Calibri" w:hAnsi="Calibri" w:cs="Calibri"/>
          <w:sz w:val="22"/>
          <w:szCs w:val="22"/>
          <w:lang w:val="fr-FR"/>
        </w:rPr>
      </w:pPr>
      <w:r w:rsidRPr="00815835">
        <w:rPr>
          <w:rFonts w:ascii="Calibri" w:hAnsi="Calibri" w:cs="Calibri"/>
          <w:sz w:val="22"/>
          <w:szCs w:val="22"/>
          <w:lang w:val="fr-FR"/>
        </w:rPr>
        <w:t>Part 1</w:t>
      </w:r>
      <w:r w:rsidR="009D479B" w:rsidRPr="00815835">
        <w:rPr>
          <w:rFonts w:ascii="Calibri" w:hAnsi="Calibri" w:cs="Calibri"/>
          <w:sz w:val="22"/>
          <w:szCs w:val="22"/>
          <w:lang w:val="fr-FR"/>
        </w:rPr>
        <w:t xml:space="preserve"> </w:t>
      </w:r>
      <w:r w:rsidR="009D479B" w:rsidRPr="00815835">
        <w:rPr>
          <w:rFonts w:ascii="Calibri" w:hAnsi="Calibri" w:cs="Calibri"/>
          <w:color w:val="0070C0"/>
          <w:sz w:val="22"/>
          <w:szCs w:val="22"/>
          <w:lang w:val="fr-FR"/>
        </w:rPr>
        <w:t>[1</w:t>
      </w:r>
      <w:r w:rsidR="0062156F" w:rsidRPr="00815835">
        <w:rPr>
          <w:rFonts w:ascii="Calibri" w:hAnsi="Calibri" w:cs="Calibri"/>
          <w:color w:val="0070C0"/>
          <w:sz w:val="22"/>
          <w:szCs w:val="22"/>
          <w:lang w:val="fr-FR"/>
        </w:rPr>
        <w:t>5</w:t>
      </w:r>
      <w:r w:rsidR="009D479B" w:rsidRPr="00815835">
        <w:rPr>
          <w:rFonts w:ascii="Calibri" w:hAnsi="Calibri" w:cs="Calibri"/>
          <w:color w:val="0070C0"/>
          <w:sz w:val="22"/>
          <w:szCs w:val="22"/>
          <w:lang w:val="fr-FR"/>
        </w:rPr>
        <w:t xml:space="preserve"> points]</w:t>
      </w:r>
    </w:p>
    <w:p w14:paraId="393C41FF" w14:textId="77777777" w:rsidR="00D31540" w:rsidRPr="00DC5A60" w:rsidRDefault="00D31540" w:rsidP="00D31540">
      <w:pPr>
        <w:rPr>
          <w:rFonts w:ascii="Calibri" w:hAnsi="Calibri" w:cs="Calibri"/>
          <w:sz w:val="22"/>
          <w:szCs w:val="22"/>
        </w:rPr>
      </w:pPr>
      <w:r w:rsidRPr="00DC5A60">
        <w:rPr>
          <w:rFonts w:ascii="Calibri" w:hAnsi="Calibri" w:cs="Calibri"/>
          <w:sz w:val="22"/>
          <w:szCs w:val="22"/>
        </w:rPr>
        <w:t xml:space="preserve">The first step is to rewrite the aggregate production function, given by </w:t>
      </w:r>
      <m:oMath>
        <m:r>
          <w:rPr>
            <w:rFonts w:ascii="Cambria Math" w:hAnsi="Cambria Math" w:cs="Calibri"/>
            <w:sz w:val="22"/>
            <w:szCs w:val="22"/>
          </w:rPr>
          <m:t>Y=</m:t>
        </m:r>
        <m:sSup>
          <m:sSupPr>
            <m:ctrlPr>
              <w:rPr>
                <w:rFonts w:ascii="Cambria Math" w:hAnsi="Cambria Math" w:cs="Calibri"/>
                <w:i/>
                <w:sz w:val="22"/>
                <w:szCs w:val="22"/>
              </w:rPr>
            </m:ctrlPr>
          </m:sSupPr>
          <m:e>
            <m:d>
              <m:dPr>
                <m:ctrlPr>
                  <w:rPr>
                    <w:rFonts w:ascii="Cambria Math" w:hAnsi="Cambria Math" w:cs="Calibri"/>
                    <w:i/>
                    <w:sz w:val="22"/>
                    <w:szCs w:val="22"/>
                  </w:rPr>
                </m:ctrlPr>
              </m:dPr>
              <m:e>
                <m:r>
                  <w:rPr>
                    <w:rFonts w:ascii="Cambria Math" w:hAnsi="Cambria Math" w:cs="Calibri"/>
                    <w:sz w:val="22"/>
                    <w:szCs w:val="22"/>
                  </w:rPr>
                  <m:t>AK</m:t>
                </m:r>
              </m:e>
            </m:d>
          </m:e>
          <m:sup>
            <m:r>
              <w:rPr>
                <w:rFonts w:ascii="Cambria Math" w:hAnsi="Cambria Math" w:cs="Calibri"/>
                <w:sz w:val="22"/>
                <w:szCs w:val="22"/>
              </w:rPr>
              <m:t>α</m:t>
            </m:r>
          </m:sup>
        </m:sSup>
        <m:sSup>
          <m:sSupPr>
            <m:ctrlPr>
              <w:rPr>
                <w:rFonts w:ascii="Cambria Math" w:hAnsi="Cambria Math" w:cs="Calibri"/>
                <w:i/>
                <w:sz w:val="22"/>
                <w:szCs w:val="22"/>
              </w:rPr>
            </m:ctrlPr>
          </m:sSupPr>
          <m:e>
            <m:r>
              <w:rPr>
                <w:rFonts w:ascii="Cambria Math" w:hAnsi="Cambria Math" w:cs="Calibri"/>
                <w:sz w:val="22"/>
                <w:szCs w:val="22"/>
              </w:rPr>
              <m:t>L</m:t>
            </m:r>
          </m:e>
          <m:sup>
            <m:r>
              <w:rPr>
                <w:rFonts w:ascii="Cambria Math" w:hAnsi="Cambria Math" w:cs="Calibri"/>
                <w:sz w:val="22"/>
                <w:szCs w:val="22"/>
              </w:rPr>
              <m:t>1-α</m:t>
            </m:r>
          </m:sup>
        </m:sSup>
      </m:oMath>
      <w:r w:rsidRPr="00DC5A60">
        <w:rPr>
          <w:rFonts w:ascii="Calibri" w:hAnsi="Calibri" w:cs="Calibri"/>
          <w:sz w:val="22"/>
          <w:szCs w:val="22"/>
        </w:rPr>
        <w:t xml:space="preserve">, </w:t>
      </w:r>
      <w:r w:rsidR="00845104" w:rsidRPr="00DC5A60">
        <w:rPr>
          <w:rFonts w:ascii="Calibri" w:hAnsi="Calibri" w:cs="Calibri"/>
          <w:sz w:val="22"/>
          <w:szCs w:val="22"/>
        </w:rPr>
        <w:t>into the following term</w:t>
      </w:r>
      <w:r w:rsidR="00DC5A60">
        <w:rPr>
          <w:rFonts w:ascii="Calibri" w:hAnsi="Calibri" w:cs="Calibri"/>
          <w:sz w:val="22"/>
          <w:szCs w:val="22"/>
        </w:rPr>
        <w:t xml:space="preserve">: </w:t>
      </w:r>
      <m:oMath>
        <m:r>
          <w:rPr>
            <w:rFonts w:ascii="Cambria Math" w:hAnsi="Cambria Math" w:cs="Calibri"/>
            <w:sz w:val="22"/>
            <w:szCs w:val="22"/>
          </w:rPr>
          <m:t>Y=</m:t>
        </m:r>
        <m:sSup>
          <m:sSupPr>
            <m:ctrlPr>
              <w:rPr>
                <w:rFonts w:ascii="Cambria Math" w:hAnsi="Cambria Math" w:cs="Calibri"/>
                <w:i/>
                <w:sz w:val="22"/>
                <w:szCs w:val="22"/>
              </w:rPr>
            </m:ctrlPr>
          </m:sSupPr>
          <m:e>
            <m:r>
              <w:rPr>
                <w:rFonts w:ascii="Cambria Math" w:hAnsi="Cambria Math" w:cs="Calibri"/>
                <w:sz w:val="22"/>
                <w:szCs w:val="22"/>
              </w:rPr>
              <m:t>K</m:t>
            </m:r>
          </m:e>
          <m:sup>
            <m:r>
              <w:rPr>
                <w:rFonts w:ascii="Cambria Math" w:hAnsi="Cambria Math" w:cs="Calibri"/>
                <w:sz w:val="22"/>
                <w:szCs w:val="22"/>
              </w:rPr>
              <m:t>α</m:t>
            </m:r>
          </m:sup>
        </m:sSup>
        <m:sSup>
          <m:sSupPr>
            <m:ctrlPr>
              <w:rPr>
                <w:rFonts w:ascii="Cambria Math" w:hAnsi="Cambria Math" w:cs="Calibri"/>
                <w:i/>
                <w:sz w:val="22"/>
                <w:szCs w:val="22"/>
              </w:rPr>
            </m:ctrlPr>
          </m:sSupPr>
          <m:e>
            <m:d>
              <m:dPr>
                <m:ctrlPr>
                  <w:rPr>
                    <w:rFonts w:ascii="Cambria Math" w:hAnsi="Cambria Math" w:cs="Calibri"/>
                    <w:i/>
                    <w:sz w:val="22"/>
                    <w:szCs w:val="22"/>
                  </w:rPr>
                </m:ctrlPr>
              </m:dPr>
              <m:e>
                <m:r>
                  <w:rPr>
                    <w:rFonts w:ascii="Cambria Math" w:hAnsi="Cambria Math" w:cs="Calibri"/>
                    <w:sz w:val="22"/>
                    <w:szCs w:val="22"/>
                  </w:rPr>
                  <m:t>eL</m:t>
                </m:r>
              </m:e>
            </m:d>
          </m:e>
          <m:sup>
            <m:r>
              <w:rPr>
                <w:rFonts w:ascii="Cambria Math" w:hAnsi="Cambria Math" w:cs="Calibri"/>
                <w:sz w:val="22"/>
                <w:szCs w:val="22"/>
              </w:rPr>
              <m:t>1-α</m:t>
            </m:r>
          </m:sup>
        </m:sSup>
      </m:oMath>
      <w:r w:rsidR="00DC5A60">
        <w:rPr>
          <w:rFonts w:ascii="Calibri" w:hAnsi="Calibri" w:cs="Calibri"/>
          <w:sz w:val="22"/>
          <w:szCs w:val="22"/>
        </w:rPr>
        <w:t xml:space="preserve">. </w:t>
      </w:r>
      <w:r w:rsidRPr="00DC5A60">
        <w:rPr>
          <w:rFonts w:ascii="Calibri" w:hAnsi="Calibri" w:cs="Calibri"/>
          <w:sz w:val="22"/>
          <w:szCs w:val="22"/>
        </w:rPr>
        <w:t xml:space="preserve">This requires </w:t>
      </w:r>
      <m:oMath>
        <m:sSup>
          <m:sSupPr>
            <m:ctrlPr>
              <w:rPr>
                <w:rFonts w:ascii="Cambria Math" w:hAnsi="Cambria Math" w:cs="Calibri"/>
                <w:i/>
                <w:sz w:val="22"/>
                <w:szCs w:val="22"/>
              </w:rPr>
            </m:ctrlPr>
          </m:sSupPr>
          <m:e>
            <m:r>
              <w:rPr>
                <w:rFonts w:ascii="Cambria Math" w:hAnsi="Cambria Math" w:cs="Calibri"/>
                <w:sz w:val="22"/>
                <w:szCs w:val="22"/>
              </w:rPr>
              <m:t>A</m:t>
            </m:r>
          </m:e>
          <m:sup>
            <m:r>
              <w:rPr>
                <w:rFonts w:ascii="Cambria Math" w:hAnsi="Cambria Math" w:cs="Calibri"/>
                <w:sz w:val="22"/>
                <w:szCs w:val="22"/>
              </w:rPr>
              <m:t>α</m:t>
            </m:r>
          </m:sup>
        </m:sSup>
        <m:sSup>
          <m:sSupPr>
            <m:ctrlPr>
              <w:rPr>
                <w:rFonts w:ascii="Cambria Math" w:hAnsi="Cambria Math" w:cs="Calibri"/>
                <w:i/>
                <w:sz w:val="22"/>
                <w:szCs w:val="22"/>
              </w:rPr>
            </m:ctrlPr>
          </m:sSupPr>
          <m:e>
            <m:r>
              <w:rPr>
                <w:rFonts w:ascii="Cambria Math" w:hAnsi="Cambria Math" w:cs="Calibri"/>
                <w:sz w:val="22"/>
                <w:szCs w:val="22"/>
              </w:rPr>
              <m:t>=e</m:t>
            </m:r>
          </m:e>
          <m:sup>
            <m:r>
              <w:rPr>
                <w:rFonts w:ascii="Cambria Math" w:hAnsi="Cambria Math" w:cs="Calibri"/>
                <w:sz w:val="22"/>
                <w:szCs w:val="22"/>
              </w:rPr>
              <m:t>1-α</m:t>
            </m:r>
          </m:sup>
        </m:sSup>
      </m:oMath>
      <w:r w:rsidR="00DC5A60">
        <w:rPr>
          <w:rFonts w:ascii="Calibri" w:hAnsi="Calibri" w:cs="Calibri"/>
          <w:sz w:val="22"/>
          <w:szCs w:val="22"/>
        </w:rPr>
        <w:t xml:space="preserve"> , which gives</w:t>
      </w:r>
      <w:r w:rsidR="00DC5A60">
        <w:rPr>
          <w:rFonts w:ascii="Calibri" w:hAnsi="Calibri" w:cs="Calibri"/>
          <w:i/>
          <w:sz w:val="22"/>
          <w:szCs w:val="22"/>
        </w:rPr>
        <w:t xml:space="preserve"> </w:t>
      </w:r>
      <m:oMath>
        <m:sSup>
          <m:sSupPr>
            <m:ctrlPr>
              <w:rPr>
                <w:rFonts w:ascii="Cambria Math" w:hAnsi="Cambria Math" w:cs="Calibri"/>
                <w:i/>
                <w:sz w:val="22"/>
                <w:szCs w:val="22"/>
              </w:rPr>
            </m:ctrlPr>
          </m:sSupPr>
          <m:e>
            <m:r>
              <w:rPr>
                <w:rFonts w:ascii="Cambria Math" w:hAnsi="Cambria Math" w:cs="Calibri"/>
                <w:sz w:val="22"/>
                <w:szCs w:val="22"/>
              </w:rPr>
              <m:t>e=A</m:t>
            </m:r>
          </m:e>
          <m:sup>
            <m:r>
              <w:rPr>
                <w:rFonts w:ascii="Cambria Math" w:hAnsi="Cambria Math" w:cs="Calibri"/>
                <w:sz w:val="22"/>
                <w:szCs w:val="22"/>
              </w:rPr>
              <m:t>α/(1-α)</m:t>
            </m:r>
          </m:sup>
        </m:sSup>
      </m:oMath>
      <w:r w:rsidR="00DC5A60">
        <w:rPr>
          <w:rFonts w:ascii="Calibri" w:hAnsi="Calibri" w:cs="Calibri"/>
          <w:i/>
          <w:sz w:val="22"/>
          <w:szCs w:val="22"/>
        </w:rPr>
        <w:t>.</w:t>
      </w:r>
    </w:p>
    <w:p w14:paraId="57BCB0EC" w14:textId="77777777" w:rsidR="00DC5A60" w:rsidRDefault="00DC5A60">
      <w:pPr>
        <w:rPr>
          <w:rFonts w:ascii="Calibri" w:hAnsi="Calibri" w:cs="Calibri"/>
          <w:iCs/>
          <w:sz w:val="22"/>
          <w:szCs w:val="22"/>
        </w:rPr>
      </w:pPr>
    </w:p>
    <w:p w14:paraId="7CDC2D0A" w14:textId="77777777" w:rsidR="00DC5A60" w:rsidRPr="00DC5A60" w:rsidRDefault="00D31540">
      <w:pPr>
        <w:rPr>
          <w:rFonts w:ascii="Calibri" w:hAnsi="Calibri" w:cs="Calibri"/>
          <w:iCs/>
          <w:sz w:val="22"/>
          <w:szCs w:val="22"/>
        </w:rPr>
      </w:pPr>
      <w:r w:rsidRPr="00DC5A60">
        <w:rPr>
          <w:rFonts w:ascii="Calibri" w:hAnsi="Calibri" w:cs="Calibri"/>
          <w:iCs/>
          <w:sz w:val="22"/>
          <w:szCs w:val="22"/>
        </w:rPr>
        <w:t xml:space="preserve">In per effective worker terms: </w:t>
      </w:r>
    </w:p>
    <w:p w14:paraId="25B8DAA3" w14:textId="77777777" w:rsidR="00845104" w:rsidRDefault="00D31540">
      <w:pPr>
        <w:rPr>
          <w:rFonts w:ascii="Calibri" w:hAnsi="Calibri" w:cs="Calibri"/>
          <w:sz w:val="22"/>
          <w:szCs w:val="22"/>
        </w:rPr>
      </w:pPr>
      <w:r>
        <w:rPr>
          <w:rFonts w:ascii="Calibri" w:hAnsi="Calibri" w:cs="Calibri"/>
          <w:noProof/>
          <w:sz w:val="22"/>
          <w:szCs w:val="22"/>
        </w:rPr>
        <w:drawing>
          <wp:inline distT="0" distB="0" distL="0" distR="0" wp14:anchorId="0A20017B" wp14:editId="08E57918">
            <wp:extent cx="2534970" cy="6696274"/>
            <wp:effectExtent l="0" t="0" r="5080" b="0"/>
            <wp:docPr id="269312059" name="Picture 2" descr="A picture containing text, font, letter, hand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12059" name="Picture 2" descr="A picture containing text, font, letter, handwrit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1472" cy="6977606"/>
                    </a:xfrm>
                    <a:prstGeom prst="rect">
                      <a:avLst/>
                    </a:prstGeom>
                  </pic:spPr>
                </pic:pic>
              </a:graphicData>
            </a:graphic>
          </wp:inline>
        </w:drawing>
      </w:r>
      <w:r>
        <w:rPr>
          <w:rFonts w:ascii="Calibri" w:hAnsi="Calibri" w:cs="Calibri"/>
          <w:noProof/>
          <w:sz w:val="22"/>
          <w:szCs w:val="22"/>
        </w:rPr>
        <w:drawing>
          <wp:inline distT="0" distB="0" distL="0" distR="0" wp14:anchorId="6663440A" wp14:editId="093627ED">
            <wp:extent cx="1910281" cy="4077292"/>
            <wp:effectExtent l="0" t="0" r="0" b="0"/>
            <wp:docPr id="211355429" name="Picture 3" descr="A picture containing text, font, screenshot, hand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5429" name="Picture 3" descr="A picture containing text, font, screenshot, handwrit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0955" cy="4334858"/>
                    </a:xfrm>
                    <a:prstGeom prst="rect">
                      <a:avLst/>
                    </a:prstGeom>
                  </pic:spPr>
                </pic:pic>
              </a:graphicData>
            </a:graphic>
          </wp:inline>
        </w:drawing>
      </w:r>
    </w:p>
    <w:p w14:paraId="039BF079" w14:textId="77777777" w:rsidR="00DC5A60" w:rsidRDefault="00DC5A60">
      <w:pPr>
        <w:rPr>
          <w:rFonts w:ascii="Calibri" w:hAnsi="Calibri" w:cs="Calibri"/>
          <w:sz w:val="22"/>
          <w:szCs w:val="22"/>
        </w:rPr>
      </w:pPr>
    </w:p>
    <w:p w14:paraId="1064F840" w14:textId="77777777" w:rsidR="00DC5A60" w:rsidRDefault="00DC5A60">
      <w:pPr>
        <w:rPr>
          <w:rFonts w:ascii="Calibri" w:hAnsi="Calibri" w:cs="Calibri"/>
          <w:sz w:val="22"/>
          <w:szCs w:val="22"/>
        </w:rPr>
      </w:pPr>
    </w:p>
    <w:p w14:paraId="310D65B8" w14:textId="77777777" w:rsidR="006A20F3" w:rsidRDefault="006A20F3">
      <w:pPr>
        <w:rPr>
          <w:rFonts w:ascii="Calibri" w:hAnsi="Calibri" w:cs="Calibri"/>
          <w:sz w:val="22"/>
          <w:szCs w:val="22"/>
        </w:rPr>
      </w:pPr>
    </w:p>
    <w:p w14:paraId="3B60CF55" w14:textId="77777777" w:rsidR="006A20F3" w:rsidRDefault="006A20F3">
      <w:pPr>
        <w:rPr>
          <w:rFonts w:ascii="Calibri" w:hAnsi="Calibri" w:cs="Calibri"/>
          <w:sz w:val="22"/>
          <w:szCs w:val="22"/>
        </w:rPr>
      </w:pPr>
    </w:p>
    <w:p w14:paraId="48036FB9" w14:textId="77777777" w:rsidR="006A20F3" w:rsidRDefault="006A20F3">
      <w:pPr>
        <w:rPr>
          <w:rFonts w:ascii="Calibri" w:hAnsi="Calibri" w:cs="Calibri"/>
          <w:sz w:val="22"/>
          <w:szCs w:val="22"/>
        </w:rPr>
      </w:pPr>
    </w:p>
    <w:p w14:paraId="6417E276" w14:textId="77777777" w:rsidR="006A20F3" w:rsidRDefault="006A20F3">
      <w:pPr>
        <w:rPr>
          <w:rFonts w:ascii="Calibri" w:hAnsi="Calibri" w:cs="Calibri"/>
          <w:sz w:val="22"/>
          <w:szCs w:val="22"/>
        </w:rPr>
      </w:pPr>
    </w:p>
    <w:p w14:paraId="544348D7" w14:textId="77777777" w:rsidR="006A20F3" w:rsidRDefault="006A20F3">
      <w:pPr>
        <w:rPr>
          <w:rFonts w:ascii="Calibri" w:hAnsi="Calibri" w:cs="Calibri"/>
          <w:sz w:val="22"/>
          <w:szCs w:val="22"/>
        </w:rPr>
      </w:pPr>
    </w:p>
    <w:p w14:paraId="0C945BC3" w14:textId="0357A435" w:rsidR="00D31540" w:rsidRDefault="00D31540">
      <w:pPr>
        <w:rPr>
          <w:rFonts w:ascii="Calibri" w:hAnsi="Calibri" w:cs="Calibri"/>
          <w:sz w:val="22"/>
          <w:szCs w:val="22"/>
        </w:rPr>
      </w:pPr>
      <w:r>
        <w:rPr>
          <w:rFonts w:ascii="Calibri" w:hAnsi="Calibri" w:cs="Calibri"/>
          <w:sz w:val="22"/>
          <w:szCs w:val="22"/>
        </w:rPr>
        <w:lastRenderedPageBreak/>
        <w:t>Part 2</w:t>
      </w:r>
      <w:r w:rsidR="009D479B">
        <w:rPr>
          <w:rFonts w:ascii="Calibri" w:hAnsi="Calibri" w:cs="Calibri"/>
          <w:sz w:val="22"/>
          <w:szCs w:val="22"/>
        </w:rPr>
        <w:t xml:space="preserve"> </w:t>
      </w:r>
      <w:r w:rsidR="009D479B" w:rsidRPr="00B112F5">
        <w:rPr>
          <w:rFonts w:ascii="Calibri" w:hAnsi="Calibri" w:cs="Calibri"/>
          <w:color w:val="0070C0"/>
          <w:sz w:val="22"/>
          <w:szCs w:val="22"/>
        </w:rPr>
        <w:t>[</w:t>
      </w:r>
      <w:r w:rsidR="0062156F">
        <w:rPr>
          <w:rFonts w:ascii="Calibri" w:hAnsi="Calibri" w:cs="Calibri"/>
          <w:color w:val="0070C0"/>
          <w:sz w:val="22"/>
          <w:szCs w:val="22"/>
        </w:rPr>
        <w:t>5</w:t>
      </w:r>
      <w:r w:rsidR="009D479B">
        <w:rPr>
          <w:rFonts w:ascii="Calibri" w:hAnsi="Calibri" w:cs="Calibri"/>
          <w:color w:val="0070C0"/>
          <w:sz w:val="22"/>
          <w:szCs w:val="22"/>
        </w:rPr>
        <w:t xml:space="preserve"> </w:t>
      </w:r>
      <w:r w:rsidR="009D479B" w:rsidRPr="00B112F5">
        <w:rPr>
          <w:rFonts w:ascii="Calibri" w:hAnsi="Calibri" w:cs="Calibri"/>
          <w:color w:val="0070C0"/>
          <w:sz w:val="22"/>
          <w:szCs w:val="22"/>
        </w:rPr>
        <w:t>points</w:t>
      </w:r>
      <w:r w:rsidR="009D479B">
        <w:rPr>
          <w:rFonts w:ascii="Calibri" w:hAnsi="Calibri" w:cs="Calibri"/>
          <w:color w:val="0070C0"/>
          <w:sz w:val="22"/>
          <w:szCs w:val="22"/>
        </w:rPr>
        <w:t>]</w:t>
      </w:r>
    </w:p>
    <w:p w14:paraId="3290F745" w14:textId="51077765" w:rsidR="00DC5A60" w:rsidRDefault="00DC5A60">
      <w:pPr>
        <w:rPr>
          <w:rFonts w:ascii="Calibri" w:hAnsi="Calibri" w:cs="Calibri"/>
          <w:sz w:val="22"/>
          <w:szCs w:val="22"/>
        </w:rPr>
      </w:pPr>
      <w:r>
        <w:rPr>
          <w:rFonts w:ascii="Calibri" w:hAnsi="Calibri" w:cs="Calibri"/>
          <w:sz w:val="22"/>
          <w:szCs w:val="22"/>
        </w:rPr>
        <w:t xml:space="preserve">In the steady state, the growth rate of output per worker is equal to the rate of technological growth e, whose growth rate is g. This is also the long-run growth rate in standard of living. </w:t>
      </w:r>
    </w:p>
    <w:p w14:paraId="7E6AEB14" w14:textId="4B4517FE" w:rsidR="00F430A5" w:rsidRDefault="006A20F3">
      <w:pPr>
        <w:rPr>
          <w:rFonts w:ascii="Calibri" w:hAnsi="Calibri" w:cs="Calibri"/>
          <w:sz w:val="22"/>
          <w:szCs w:val="22"/>
        </w:rPr>
      </w:pPr>
      <w:r>
        <w:rPr>
          <w:rFonts w:ascii="Calibri" w:hAnsi="Calibri" w:cs="Calibri"/>
          <w:noProof/>
          <w:sz w:val="22"/>
          <w:szCs w:val="22"/>
        </w:rPr>
        <w:drawing>
          <wp:inline distT="0" distB="0" distL="0" distR="0" wp14:anchorId="34B65885" wp14:editId="526EB9B6">
            <wp:extent cx="1068309" cy="1039948"/>
            <wp:effectExtent l="0" t="0" r="0" b="1905"/>
            <wp:docPr id="80584014" name="Picture 4" descr="A picture containing font, text,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4014" name="Picture 4" descr="A picture containing font, text, white,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15251" cy="1085644"/>
                    </a:xfrm>
                    <a:prstGeom prst="rect">
                      <a:avLst/>
                    </a:prstGeom>
                  </pic:spPr>
                </pic:pic>
              </a:graphicData>
            </a:graphic>
          </wp:inline>
        </w:drawing>
      </w:r>
    </w:p>
    <w:p w14:paraId="66C95660" w14:textId="77777777" w:rsidR="00F430A5" w:rsidRDefault="00F430A5" w:rsidP="00F430A5">
      <w:pPr>
        <w:rPr>
          <w:rFonts w:ascii="Calibri" w:hAnsi="Calibri" w:cs="Calibri"/>
          <w:color w:val="0070C0"/>
          <w:sz w:val="22"/>
          <w:szCs w:val="22"/>
        </w:rPr>
      </w:pPr>
      <w:r w:rsidRPr="00B112F5">
        <w:rPr>
          <w:rFonts w:ascii="Calibri" w:hAnsi="Calibri" w:cs="Calibri"/>
          <w:color w:val="0070C0"/>
          <w:sz w:val="22"/>
          <w:szCs w:val="22"/>
        </w:rPr>
        <w:t>[</w:t>
      </w:r>
      <w:r w:rsidR="009D479B">
        <w:rPr>
          <w:rFonts w:ascii="Calibri" w:hAnsi="Calibri" w:cs="Calibri"/>
          <w:color w:val="0070C0"/>
          <w:sz w:val="22"/>
          <w:szCs w:val="22"/>
        </w:rPr>
        <w:t xml:space="preserve">Partial points </w:t>
      </w:r>
      <w:r w:rsidR="00152383">
        <w:rPr>
          <w:rFonts w:ascii="Calibri" w:hAnsi="Calibri" w:cs="Calibri"/>
          <w:color w:val="0070C0"/>
          <w:sz w:val="22"/>
          <w:szCs w:val="22"/>
        </w:rPr>
        <w:t xml:space="preserve">given </w:t>
      </w:r>
      <w:r w:rsidR="009D479B">
        <w:rPr>
          <w:rFonts w:ascii="Calibri" w:hAnsi="Calibri" w:cs="Calibri"/>
          <w:color w:val="0070C0"/>
          <w:sz w:val="22"/>
          <w:szCs w:val="22"/>
        </w:rPr>
        <w:t>for wrong calculation but with the right derivation and formula</w:t>
      </w:r>
      <w:r>
        <w:rPr>
          <w:rFonts w:ascii="Calibri" w:hAnsi="Calibri" w:cs="Calibri"/>
          <w:color w:val="0070C0"/>
          <w:sz w:val="22"/>
          <w:szCs w:val="22"/>
        </w:rPr>
        <w:t>.</w:t>
      </w:r>
      <w:r w:rsidR="005E2F77">
        <w:rPr>
          <w:rFonts w:ascii="Calibri" w:hAnsi="Calibri" w:cs="Calibri"/>
          <w:color w:val="0070C0"/>
          <w:sz w:val="22"/>
          <w:szCs w:val="22"/>
        </w:rPr>
        <w:t xml:space="preserve"> If wrong answer </w:t>
      </w:r>
      <w:r w:rsidR="00B50207">
        <w:rPr>
          <w:rFonts w:ascii="Calibri" w:hAnsi="Calibri" w:cs="Calibri"/>
          <w:color w:val="0070C0"/>
          <w:sz w:val="22"/>
          <w:szCs w:val="22"/>
        </w:rPr>
        <w:t xml:space="preserve">obtained for </w:t>
      </w:r>
      <w:r w:rsidR="005E2F77">
        <w:rPr>
          <w:rFonts w:ascii="Calibri" w:hAnsi="Calibri" w:cs="Calibri"/>
          <w:color w:val="0070C0"/>
          <w:sz w:val="22"/>
          <w:szCs w:val="22"/>
        </w:rPr>
        <w:t>the</w:t>
      </w:r>
      <w:r w:rsidR="005E2F77" w:rsidRPr="005E2F77">
        <w:rPr>
          <w:rFonts w:ascii="Calibri" w:hAnsi="Calibri" w:cs="Calibri"/>
          <w:color w:val="0070C0"/>
          <w:sz w:val="22"/>
          <w:szCs w:val="22"/>
        </w:rPr>
        <w:t xml:space="preserve"> key derivation </w:t>
      </w:r>
      <m:oMath>
        <m:sSup>
          <m:sSupPr>
            <m:ctrlPr>
              <w:rPr>
                <w:rFonts w:ascii="Cambria Math" w:hAnsi="Cambria Math" w:cs="Calibri"/>
                <w:color w:val="0070C0"/>
                <w:sz w:val="22"/>
                <w:szCs w:val="22"/>
              </w:rPr>
            </m:ctrlPr>
          </m:sSupPr>
          <m:e>
            <m:r>
              <w:rPr>
                <w:rFonts w:ascii="Cambria Math" w:hAnsi="Cambria Math" w:cs="Calibri"/>
                <w:color w:val="0070C0"/>
                <w:sz w:val="22"/>
                <w:szCs w:val="22"/>
              </w:rPr>
              <m:t>e</m:t>
            </m:r>
            <m:r>
              <m:rPr>
                <m:sty m:val="p"/>
              </m:rPr>
              <w:rPr>
                <w:rFonts w:ascii="Cambria Math" w:hAnsi="Cambria Math" w:cs="Calibri"/>
                <w:color w:val="0070C0"/>
                <w:sz w:val="22"/>
                <w:szCs w:val="22"/>
              </w:rPr>
              <m:t>=</m:t>
            </m:r>
            <m:r>
              <w:rPr>
                <w:rFonts w:ascii="Cambria Math" w:hAnsi="Cambria Math" w:cs="Calibri"/>
                <w:color w:val="0070C0"/>
                <w:sz w:val="22"/>
                <w:szCs w:val="22"/>
              </w:rPr>
              <m:t>A</m:t>
            </m:r>
          </m:e>
          <m:sup>
            <m:r>
              <w:rPr>
                <w:rFonts w:ascii="Cambria Math" w:hAnsi="Cambria Math" w:cs="Calibri"/>
                <w:color w:val="0070C0"/>
                <w:sz w:val="22"/>
                <w:szCs w:val="22"/>
              </w:rPr>
              <m:t>α</m:t>
            </m:r>
            <m:r>
              <m:rPr>
                <m:sty m:val="p"/>
              </m:rPr>
              <w:rPr>
                <w:rFonts w:ascii="Cambria Math" w:hAnsi="Cambria Math" w:cs="Calibri"/>
                <w:color w:val="0070C0"/>
                <w:sz w:val="22"/>
                <w:szCs w:val="22"/>
              </w:rPr>
              <m:t>/(1-</m:t>
            </m:r>
            <m:r>
              <w:rPr>
                <w:rFonts w:ascii="Cambria Math" w:hAnsi="Cambria Math" w:cs="Calibri"/>
                <w:color w:val="0070C0"/>
                <w:sz w:val="22"/>
                <w:szCs w:val="22"/>
              </w:rPr>
              <m:t>α</m:t>
            </m:r>
            <m:r>
              <m:rPr>
                <m:sty m:val="p"/>
              </m:rPr>
              <w:rPr>
                <w:rFonts w:ascii="Cambria Math" w:hAnsi="Cambria Math" w:cs="Calibri"/>
                <w:color w:val="0070C0"/>
                <w:sz w:val="22"/>
                <w:szCs w:val="22"/>
              </w:rPr>
              <m:t>)</m:t>
            </m:r>
          </m:sup>
        </m:sSup>
      </m:oMath>
      <w:r w:rsidR="00B50207">
        <w:rPr>
          <w:rFonts w:ascii="Calibri" w:hAnsi="Calibri" w:cs="Calibri"/>
          <w:color w:val="0070C0"/>
          <w:sz w:val="22"/>
          <w:szCs w:val="22"/>
        </w:rPr>
        <w:t xml:space="preserve"> since part 1,</w:t>
      </w:r>
      <w:r w:rsidR="005E2F77">
        <w:rPr>
          <w:rFonts w:ascii="Calibri" w:hAnsi="Calibri" w:cs="Calibri"/>
          <w:color w:val="0070C0"/>
          <w:sz w:val="22"/>
          <w:szCs w:val="22"/>
        </w:rPr>
        <w:t xml:space="preserve"> then at most 10 </w:t>
      </w:r>
      <w:r w:rsidR="00152383">
        <w:rPr>
          <w:rFonts w:ascii="Calibri" w:hAnsi="Calibri" w:cs="Calibri"/>
          <w:color w:val="0070C0"/>
          <w:sz w:val="22"/>
          <w:szCs w:val="22"/>
        </w:rPr>
        <w:t xml:space="preserve">out of 20 </w:t>
      </w:r>
      <w:r w:rsidR="005E2F77">
        <w:rPr>
          <w:rFonts w:ascii="Calibri" w:hAnsi="Calibri" w:cs="Calibri"/>
          <w:color w:val="0070C0"/>
          <w:sz w:val="22"/>
          <w:szCs w:val="22"/>
        </w:rPr>
        <w:t>points can be given for the whole question.</w:t>
      </w:r>
      <w:r w:rsidRPr="00B112F5">
        <w:rPr>
          <w:rFonts w:ascii="Calibri" w:hAnsi="Calibri" w:cs="Calibri"/>
          <w:color w:val="0070C0"/>
          <w:sz w:val="22"/>
          <w:szCs w:val="22"/>
        </w:rPr>
        <w:t>]</w:t>
      </w:r>
    </w:p>
    <w:p w14:paraId="5503814F" w14:textId="77777777" w:rsidR="00F430A5" w:rsidRDefault="00F430A5">
      <w:pPr>
        <w:rPr>
          <w:rFonts w:ascii="Calibri" w:hAnsi="Calibri" w:cs="Calibri"/>
          <w:sz w:val="22"/>
          <w:szCs w:val="22"/>
        </w:rPr>
      </w:pPr>
    </w:p>
    <w:p w14:paraId="028484C7" w14:textId="77777777" w:rsidR="005E2F77" w:rsidRDefault="005E2F77">
      <w:pPr>
        <w:rPr>
          <w:rFonts w:ascii="Calibri" w:hAnsi="Calibri" w:cs="Calibri"/>
          <w:sz w:val="22"/>
          <w:szCs w:val="22"/>
        </w:rPr>
      </w:pPr>
    </w:p>
    <w:p w14:paraId="30E667F0" w14:textId="77777777" w:rsidR="005E2F77" w:rsidRPr="00815835" w:rsidRDefault="005E2F77" w:rsidP="005E2F77">
      <w:pPr>
        <w:rPr>
          <w:rFonts w:ascii="Calibri" w:hAnsi="Calibri" w:cs="Calibri"/>
          <w:b/>
          <w:bCs/>
          <w:sz w:val="22"/>
          <w:szCs w:val="22"/>
          <w:lang w:val="fr-FR"/>
        </w:rPr>
      </w:pPr>
      <w:r w:rsidRPr="00815835">
        <w:rPr>
          <w:rFonts w:ascii="Calibri" w:hAnsi="Calibri" w:cs="Calibri"/>
          <w:b/>
          <w:bCs/>
          <w:sz w:val="22"/>
          <w:szCs w:val="22"/>
          <w:lang w:val="fr-FR"/>
        </w:rPr>
        <w:t xml:space="preserve">Question 4, </w:t>
      </w:r>
      <w:r w:rsidR="00F24DF0" w:rsidRPr="00815835">
        <w:rPr>
          <w:rFonts w:ascii="Calibri" w:hAnsi="Calibri" w:cs="Calibri"/>
          <w:b/>
          <w:bCs/>
          <w:sz w:val="22"/>
          <w:szCs w:val="22"/>
          <w:lang w:val="fr-FR"/>
        </w:rPr>
        <w:t>1</w:t>
      </w:r>
      <w:r w:rsidR="00DD684C" w:rsidRPr="00815835">
        <w:rPr>
          <w:rFonts w:ascii="Calibri" w:hAnsi="Calibri" w:cs="Calibri"/>
          <w:b/>
          <w:bCs/>
          <w:sz w:val="22"/>
          <w:szCs w:val="22"/>
          <w:lang w:val="fr-FR"/>
        </w:rPr>
        <w:t xml:space="preserve">5 </w:t>
      </w:r>
      <w:r w:rsidRPr="00815835">
        <w:rPr>
          <w:rFonts w:ascii="Calibri" w:hAnsi="Calibri" w:cs="Calibri"/>
          <w:b/>
          <w:bCs/>
          <w:sz w:val="22"/>
          <w:szCs w:val="22"/>
          <w:lang w:val="fr-FR"/>
        </w:rPr>
        <w:t>points, PS</w:t>
      </w:r>
      <w:r w:rsidR="00F24DF0" w:rsidRPr="00815835">
        <w:rPr>
          <w:rFonts w:ascii="Calibri" w:hAnsi="Calibri" w:cs="Calibri"/>
          <w:b/>
          <w:bCs/>
          <w:sz w:val="22"/>
          <w:szCs w:val="22"/>
          <w:lang w:val="fr-FR"/>
        </w:rPr>
        <w:t>1</w:t>
      </w:r>
      <w:r w:rsidRPr="00815835">
        <w:rPr>
          <w:rFonts w:ascii="Calibri" w:hAnsi="Calibri" w:cs="Calibri"/>
          <w:b/>
          <w:bCs/>
          <w:sz w:val="22"/>
          <w:szCs w:val="22"/>
          <w:lang w:val="fr-FR"/>
        </w:rPr>
        <w:t>, Q</w:t>
      </w:r>
      <w:r w:rsidR="00F24DF0" w:rsidRPr="00815835">
        <w:rPr>
          <w:rFonts w:ascii="Calibri" w:hAnsi="Calibri" w:cs="Calibri"/>
          <w:b/>
          <w:bCs/>
          <w:sz w:val="22"/>
          <w:szCs w:val="22"/>
          <w:lang w:val="fr-FR"/>
        </w:rPr>
        <w:t>5</w:t>
      </w:r>
    </w:p>
    <w:p w14:paraId="122E2B06" w14:textId="77777777" w:rsidR="00DD684C" w:rsidRPr="00815835" w:rsidRDefault="00DD684C" w:rsidP="00DD684C">
      <w:pPr>
        <w:rPr>
          <w:rFonts w:ascii="Calibri" w:hAnsi="Calibri" w:cs="Calibri"/>
          <w:sz w:val="22"/>
          <w:szCs w:val="22"/>
          <w:lang w:val="fr-FR"/>
        </w:rPr>
      </w:pPr>
    </w:p>
    <w:p w14:paraId="10353E94" w14:textId="77777777" w:rsidR="00DD684C" w:rsidRPr="00815835" w:rsidRDefault="00DD684C" w:rsidP="00DD684C">
      <w:pPr>
        <w:rPr>
          <w:rFonts w:ascii="Calibri" w:hAnsi="Calibri" w:cs="Calibri"/>
          <w:color w:val="0070C0"/>
          <w:sz w:val="22"/>
          <w:szCs w:val="22"/>
          <w:lang w:val="fr-FR"/>
        </w:rPr>
      </w:pPr>
      <w:r w:rsidRPr="00815835">
        <w:rPr>
          <w:rFonts w:ascii="Calibri" w:hAnsi="Calibri" w:cs="Calibri"/>
          <w:sz w:val="22"/>
          <w:szCs w:val="22"/>
          <w:lang w:val="fr-FR"/>
        </w:rPr>
        <w:t xml:space="preserve">Part 1 </w:t>
      </w:r>
      <w:r w:rsidRPr="00815835">
        <w:rPr>
          <w:rFonts w:ascii="Calibri" w:hAnsi="Calibri" w:cs="Calibri"/>
          <w:color w:val="0070C0"/>
          <w:sz w:val="22"/>
          <w:szCs w:val="22"/>
          <w:lang w:val="fr-FR"/>
        </w:rPr>
        <w:t>[5 points]</w:t>
      </w:r>
    </w:p>
    <w:p w14:paraId="65AE6C7C" w14:textId="77777777" w:rsidR="00DD684C" w:rsidRDefault="00DD684C" w:rsidP="00DD684C">
      <w:pPr>
        <w:rPr>
          <w:rFonts w:ascii="Calibri" w:hAnsi="Calibri" w:cs="Calibri"/>
          <w:sz w:val="22"/>
          <w:szCs w:val="22"/>
        </w:rPr>
      </w:pPr>
      <w:r w:rsidRPr="00DD684C">
        <w:rPr>
          <w:rFonts w:ascii="Calibri" w:hAnsi="Calibri" w:cs="Calibri"/>
          <w:i/>
          <w:iCs/>
          <w:sz w:val="22"/>
          <w:szCs w:val="22"/>
        </w:rPr>
        <w:t>Similarities:</w:t>
      </w:r>
      <w:r w:rsidRPr="00DD684C">
        <w:rPr>
          <w:rFonts w:ascii="Calibri" w:hAnsi="Calibri" w:cs="Calibri"/>
          <w:sz w:val="22"/>
          <w:szCs w:val="22"/>
        </w:rPr>
        <w:br/>
        <w:t>Like for other factors, it is possible to allocate resources and manpower towards bettering</w:t>
      </w:r>
      <w:r w:rsidR="00DE7E12">
        <w:rPr>
          <w:rFonts w:ascii="Calibri" w:hAnsi="Calibri" w:cs="Calibri"/>
          <w:sz w:val="22"/>
          <w:szCs w:val="22"/>
        </w:rPr>
        <w:t xml:space="preserve"> </w:t>
      </w:r>
      <w:r w:rsidRPr="00DD684C">
        <w:rPr>
          <w:rFonts w:ascii="Calibri" w:hAnsi="Calibri" w:cs="Calibri"/>
          <w:sz w:val="22"/>
          <w:szCs w:val="22"/>
        </w:rPr>
        <w:t xml:space="preserve">technology. Technological advancement can only happen through not allocating </w:t>
      </w:r>
      <w:proofErr w:type="gramStart"/>
      <w:r w:rsidRPr="00DD684C">
        <w:rPr>
          <w:rFonts w:ascii="Calibri" w:hAnsi="Calibri" w:cs="Calibri"/>
          <w:sz w:val="22"/>
          <w:szCs w:val="22"/>
        </w:rPr>
        <w:t>all of</w:t>
      </w:r>
      <w:proofErr w:type="gramEnd"/>
      <w:r w:rsidRPr="00DD684C">
        <w:rPr>
          <w:rFonts w:ascii="Calibri" w:hAnsi="Calibri" w:cs="Calibri"/>
          <w:sz w:val="22"/>
          <w:szCs w:val="22"/>
        </w:rPr>
        <w:t xml:space="preserve"> the economy’s resources to investing in new capital or investing in human capital. This is done by making</w:t>
      </w:r>
      <w:r>
        <w:rPr>
          <w:rFonts w:ascii="Calibri" w:hAnsi="Calibri" w:cs="Calibri"/>
          <w:sz w:val="22"/>
          <w:szCs w:val="22"/>
        </w:rPr>
        <w:t xml:space="preserve"> </w:t>
      </w:r>
      <w:r w:rsidRPr="00DD684C">
        <w:rPr>
          <w:rFonts w:ascii="Calibri" w:hAnsi="Calibri" w:cs="Calibri"/>
          <w:sz w:val="22"/>
          <w:szCs w:val="22"/>
        </w:rPr>
        <w:t>investments in research and development (R&amp;D). Investing in R&amp;D means there will be some forgone consumption in the present, to hopefully increase productivity enough for consumption in the future to be greater.</w:t>
      </w:r>
    </w:p>
    <w:p w14:paraId="6F84BE24" w14:textId="77777777" w:rsidR="00DD684C" w:rsidRPr="00DD684C" w:rsidRDefault="00DD684C" w:rsidP="00DD684C">
      <w:pPr>
        <w:rPr>
          <w:rFonts w:ascii="Calibri" w:hAnsi="Calibri" w:cs="Calibri"/>
          <w:sz w:val="22"/>
          <w:szCs w:val="22"/>
        </w:rPr>
      </w:pPr>
    </w:p>
    <w:p w14:paraId="527F56E6" w14:textId="77777777" w:rsidR="00DD684C" w:rsidRPr="00DD684C" w:rsidRDefault="00DD684C" w:rsidP="00DD684C">
      <w:pPr>
        <w:rPr>
          <w:rFonts w:ascii="Calibri" w:hAnsi="Calibri" w:cs="Calibri"/>
          <w:sz w:val="22"/>
          <w:szCs w:val="22"/>
        </w:rPr>
      </w:pPr>
      <w:r w:rsidRPr="00DD684C">
        <w:rPr>
          <w:rFonts w:ascii="Calibri" w:hAnsi="Calibri" w:cs="Calibri"/>
          <w:i/>
          <w:iCs/>
          <w:sz w:val="22"/>
          <w:szCs w:val="22"/>
        </w:rPr>
        <w:t>Differences</w:t>
      </w:r>
      <w:r w:rsidRPr="00DD684C">
        <w:rPr>
          <w:rFonts w:ascii="Calibri" w:hAnsi="Calibri" w:cs="Calibri"/>
          <w:sz w:val="22"/>
          <w:szCs w:val="22"/>
        </w:rPr>
        <w:t>:</w:t>
      </w:r>
      <w:r w:rsidRPr="00DD684C">
        <w:rPr>
          <w:rFonts w:ascii="Calibri" w:hAnsi="Calibri" w:cs="Calibri"/>
          <w:sz w:val="22"/>
          <w:szCs w:val="22"/>
        </w:rPr>
        <w:br/>
        <w:t xml:space="preserve">Technology is not a production factor per se, more a factor to improve production factors, usually capital. This gives technology some different properties from the regular production factors. </w:t>
      </w:r>
      <w:r>
        <w:rPr>
          <w:rFonts w:ascii="Calibri" w:hAnsi="Calibri" w:cs="Calibri"/>
          <w:sz w:val="22"/>
          <w:szCs w:val="22"/>
        </w:rPr>
        <w:t xml:space="preserve"> </w:t>
      </w:r>
      <w:r w:rsidRPr="00DD684C">
        <w:rPr>
          <w:rFonts w:ascii="Calibri" w:hAnsi="Calibri" w:cs="Calibri"/>
          <w:sz w:val="22"/>
          <w:szCs w:val="22"/>
        </w:rPr>
        <w:t xml:space="preserve">Since development of technology means that it is available for many to use at the same time, technology is </w:t>
      </w:r>
      <w:r w:rsidRPr="00DD684C">
        <w:rPr>
          <w:rFonts w:ascii="Calibri" w:hAnsi="Calibri" w:cs="Calibri"/>
          <w:i/>
          <w:iCs/>
          <w:sz w:val="22"/>
          <w:szCs w:val="22"/>
          <w:u w:val="single"/>
        </w:rPr>
        <w:t>non-rival</w:t>
      </w:r>
      <w:r w:rsidRPr="00DD684C">
        <w:rPr>
          <w:rFonts w:ascii="Calibri" w:hAnsi="Calibri" w:cs="Calibri"/>
          <w:sz w:val="22"/>
          <w:szCs w:val="22"/>
        </w:rPr>
        <w:t xml:space="preserve"> in its use. This differs from production factors like </w:t>
      </w:r>
      <w:proofErr w:type="spellStart"/>
      <w:r w:rsidRPr="00DD684C">
        <w:rPr>
          <w:rFonts w:ascii="Calibri" w:hAnsi="Calibri" w:cs="Calibri"/>
          <w:sz w:val="22"/>
          <w:szCs w:val="22"/>
        </w:rPr>
        <w:t>labour</w:t>
      </w:r>
      <w:proofErr w:type="spellEnd"/>
      <w:r w:rsidRPr="00DD684C">
        <w:rPr>
          <w:rFonts w:ascii="Calibri" w:hAnsi="Calibri" w:cs="Calibri"/>
          <w:sz w:val="22"/>
          <w:szCs w:val="22"/>
        </w:rPr>
        <w:t xml:space="preserve"> and capital, a worker operating an</w:t>
      </w:r>
      <w:r>
        <w:rPr>
          <w:rFonts w:ascii="Calibri" w:hAnsi="Calibri" w:cs="Calibri"/>
          <w:sz w:val="22"/>
          <w:szCs w:val="22"/>
        </w:rPr>
        <w:t xml:space="preserve"> </w:t>
      </w:r>
      <w:r w:rsidRPr="00DD684C">
        <w:rPr>
          <w:rFonts w:ascii="Calibri" w:hAnsi="Calibri" w:cs="Calibri"/>
          <w:sz w:val="22"/>
          <w:szCs w:val="22"/>
        </w:rPr>
        <w:t>excavator cannot be used in multiple places simultaneously while doing a full job. The technology</w:t>
      </w:r>
      <w:r>
        <w:rPr>
          <w:rFonts w:ascii="Calibri" w:hAnsi="Calibri" w:cs="Calibri"/>
          <w:sz w:val="22"/>
          <w:szCs w:val="22"/>
        </w:rPr>
        <w:t xml:space="preserve"> </w:t>
      </w:r>
      <w:r w:rsidRPr="00DD684C">
        <w:rPr>
          <w:rFonts w:ascii="Calibri" w:hAnsi="Calibri" w:cs="Calibri"/>
          <w:sz w:val="22"/>
          <w:szCs w:val="22"/>
        </w:rPr>
        <w:t>behind the machine, however, can be taken use of at the same time in many places around the</w:t>
      </w:r>
      <w:r>
        <w:rPr>
          <w:rFonts w:ascii="Calibri" w:hAnsi="Calibri" w:cs="Calibri"/>
          <w:sz w:val="22"/>
          <w:szCs w:val="22"/>
        </w:rPr>
        <w:t xml:space="preserve"> </w:t>
      </w:r>
      <w:r w:rsidRPr="00DD684C">
        <w:rPr>
          <w:rFonts w:ascii="Calibri" w:hAnsi="Calibri" w:cs="Calibri"/>
          <w:sz w:val="22"/>
          <w:szCs w:val="22"/>
        </w:rPr>
        <w:t xml:space="preserve">world. </w:t>
      </w:r>
    </w:p>
    <w:p w14:paraId="7A359E14" w14:textId="77777777" w:rsidR="00DD684C" w:rsidRDefault="00DD684C" w:rsidP="00DD684C">
      <w:pPr>
        <w:rPr>
          <w:rFonts w:ascii="Calibri" w:hAnsi="Calibri" w:cs="Calibri"/>
          <w:sz w:val="22"/>
          <w:szCs w:val="22"/>
        </w:rPr>
      </w:pPr>
    </w:p>
    <w:p w14:paraId="75FE4E03" w14:textId="77777777" w:rsidR="00DD684C" w:rsidRDefault="00DD684C" w:rsidP="00DD684C">
      <w:pPr>
        <w:rPr>
          <w:rFonts w:ascii="Calibri" w:hAnsi="Calibri" w:cs="Calibri"/>
          <w:sz w:val="22"/>
          <w:szCs w:val="22"/>
        </w:rPr>
      </w:pPr>
      <w:r w:rsidRPr="00DD684C">
        <w:rPr>
          <w:rFonts w:ascii="Calibri" w:hAnsi="Calibri" w:cs="Calibri"/>
          <w:sz w:val="22"/>
          <w:szCs w:val="22"/>
        </w:rPr>
        <w:t xml:space="preserve">Technology also has </w:t>
      </w:r>
      <w:r w:rsidRPr="00DD684C">
        <w:rPr>
          <w:rFonts w:ascii="Calibri" w:hAnsi="Calibri" w:cs="Calibri"/>
          <w:i/>
          <w:iCs/>
          <w:sz w:val="22"/>
          <w:szCs w:val="22"/>
          <w:u w:val="single"/>
        </w:rPr>
        <w:t>a low or a non-level of excludability</w:t>
      </w:r>
      <w:r w:rsidRPr="00DD684C">
        <w:rPr>
          <w:rFonts w:ascii="Calibri" w:hAnsi="Calibri" w:cs="Calibri"/>
          <w:sz w:val="22"/>
          <w:szCs w:val="22"/>
        </w:rPr>
        <w:t xml:space="preserve">. Where the owner of a machine can prevent others from using it, it is difficult to prevent others from using technology. </w:t>
      </w:r>
      <w:r>
        <w:rPr>
          <w:rFonts w:ascii="Calibri" w:hAnsi="Calibri" w:cs="Calibri"/>
          <w:sz w:val="22"/>
          <w:szCs w:val="22"/>
        </w:rPr>
        <w:t xml:space="preserve"> </w:t>
      </w:r>
      <w:r w:rsidRPr="00DD684C">
        <w:rPr>
          <w:rFonts w:ascii="Calibri" w:hAnsi="Calibri" w:cs="Calibri"/>
          <w:sz w:val="22"/>
          <w:szCs w:val="22"/>
        </w:rPr>
        <w:t>Both points above show that there are some positive social externalities from R&amp;D of technology. Many can benefit from</w:t>
      </w:r>
      <w:r>
        <w:rPr>
          <w:rFonts w:ascii="Calibri" w:hAnsi="Calibri" w:cs="Calibri"/>
          <w:sz w:val="22"/>
          <w:szCs w:val="22"/>
        </w:rPr>
        <w:t xml:space="preserve"> </w:t>
      </w:r>
      <w:r w:rsidRPr="00DD684C">
        <w:rPr>
          <w:rFonts w:ascii="Calibri" w:hAnsi="Calibri" w:cs="Calibri"/>
          <w:sz w:val="22"/>
          <w:szCs w:val="22"/>
        </w:rPr>
        <w:t xml:space="preserve">technological advancement at the same time. </w:t>
      </w:r>
    </w:p>
    <w:p w14:paraId="3803C6E5" w14:textId="77777777" w:rsidR="00DD684C" w:rsidRPr="00DD684C" w:rsidRDefault="00DD684C" w:rsidP="00DD684C">
      <w:pPr>
        <w:rPr>
          <w:rFonts w:ascii="Calibri" w:hAnsi="Calibri" w:cs="Calibri"/>
          <w:sz w:val="22"/>
          <w:szCs w:val="22"/>
        </w:rPr>
      </w:pPr>
    </w:p>
    <w:p w14:paraId="03F21823" w14:textId="77777777" w:rsidR="00DD684C" w:rsidRDefault="00DD684C" w:rsidP="00DD684C">
      <w:pPr>
        <w:rPr>
          <w:rFonts w:ascii="Calibri" w:hAnsi="Calibri" w:cs="Calibri"/>
          <w:color w:val="0070C0"/>
          <w:sz w:val="22"/>
          <w:szCs w:val="22"/>
        </w:rPr>
      </w:pPr>
      <w:r w:rsidRPr="00F24DF0">
        <w:rPr>
          <w:rFonts w:ascii="Calibri" w:hAnsi="Calibri" w:cs="Calibri"/>
          <w:sz w:val="22"/>
          <w:szCs w:val="22"/>
        </w:rPr>
        <w:t xml:space="preserve">Part </w:t>
      </w:r>
      <w:r>
        <w:rPr>
          <w:rFonts w:ascii="Calibri" w:hAnsi="Calibri" w:cs="Calibri"/>
          <w:sz w:val="22"/>
          <w:szCs w:val="22"/>
        </w:rPr>
        <w:t xml:space="preserve">2 </w:t>
      </w:r>
      <w:r w:rsidRPr="00B112F5">
        <w:rPr>
          <w:rFonts w:ascii="Calibri" w:hAnsi="Calibri" w:cs="Calibri"/>
          <w:color w:val="0070C0"/>
          <w:sz w:val="22"/>
          <w:szCs w:val="22"/>
        </w:rPr>
        <w:t>[</w:t>
      </w:r>
      <w:r>
        <w:rPr>
          <w:rFonts w:ascii="Calibri" w:hAnsi="Calibri" w:cs="Calibri"/>
          <w:color w:val="0070C0"/>
          <w:sz w:val="22"/>
          <w:szCs w:val="22"/>
        </w:rPr>
        <w:t xml:space="preserve">5 </w:t>
      </w:r>
      <w:r w:rsidRPr="00B112F5">
        <w:rPr>
          <w:rFonts w:ascii="Calibri" w:hAnsi="Calibri" w:cs="Calibri"/>
          <w:color w:val="0070C0"/>
          <w:sz w:val="22"/>
          <w:szCs w:val="22"/>
        </w:rPr>
        <w:t>points</w:t>
      </w:r>
      <w:r>
        <w:rPr>
          <w:rFonts w:ascii="Calibri" w:hAnsi="Calibri" w:cs="Calibri"/>
          <w:color w:val="0070C0"/>
          <w:sz w:val="22"/>
          <w:szCs w:val="22"/>
        </w:rPr>
        <w:t>]</w:t>
      </w:r>
    </w:p>
    <w:p w14:paraId="79949B20" w14:textId="77777777" w:rsidR="00DD684C" w:rsidRDefault="00DD684C" w:rsidP="00DD684C">
      <w:pPr>
        <w:rPr>
          <w:rFonts w:ascii="Calibri" w:hAnsi="Calibri" w:cs="Calibri"/>
          <w:sz w:val="22"/>
          <w:szCs w:val="22"/>
        </w:rPr>
      </w:pPr>
      <w:r w:rsidRPr="00DD684C">
        <w:rPr>
          <w:rFonts w:ascii="Calibri" w:hAnsi="Calibri" w:cs="Calibri"/>
          <w:sz w:val="22"/>
          <w:szCs w:val="22"/>
        </w:rPr>
        <w:t xml:space="preserve">A problem with the positive social externalities associated with technological progress is that the non-excludability makes it difficult for developers of the technology to get a return on their investment. We have seen that R&amp;D in technology is an investment like in other factors, meaning that some level of standard of living is forgone to get a higher standard of living later. On a private level, if developing a </w:t>
      </w:r>
      <w:proofErr w:type="gramStart"/>
      <w:r w:rsidRPr="00DD684C">
        <w:rPr>
          <w:rFonts w:ascii="Calibri" w:hAnsi="Calibri" w:cs="Calibri"/>
          <w:sz w:val="22"/>
          <w:szCs w:val="22"/>
        </w:rPr>
        <w:t>technology results</w:t>
      </w:r>
      <w:proofErr w:type="gramEnd"/>
      <w:r w:rsidRPr="00DD684C">
        <w:rPr>
          <w:rFonts w:ascii="Calibri" w:hAnsi="Calibri" w:cs="Calibri"/>
          <w:sz w:val="22"/>
          <w:szCs w:val="22"/>
        </w:rPr>
        <w:t xml:space="preserve"> in everyone having the chance to copy and use it right away, there will be no or little income/return going to the developer. If there is no compensation for the risk of the investment, there is a reduced or</w:t>
      </w:r>
      <w:r>
        <w:rPr>
          <w:rFonts w:ascii="Calibri" w:hAnsi="Calibri" w:cs="Calibri"/>
          <w:sz w:val="22"/>
          <w:szCs w:val="22"/>
        </w:rPr>
        <w:t xml:space="preserve"> </w:t>
      </w:r>
      <w:r w:rsidRPr="00DD684C">
        <w:rPr>
          <w:rFonts w:ascii="Calibri" w:hAnsi="Calibri" w:cs="Calibri"/>
          <w:sz w:val="22"/>
          <w:szCs w:val="22"/>
        </w:rPr>
        <w:t>no private incentive for the developer to make the investment in the first place, and society ends up with few or no new inventions.</w:t>
      </w:r>
    </w:p>
    <w:p w14:paraId="55102577" w14:textId="77777777" w:rsidR="00DD684C" w:rsidRPr="00DD684C" w:rsidRDefault="00DD684C" w:rsidP="00DD684C">
      <w:pPr>
        <w:rPr>
          <w:rFonts w:ascii="Calibri" w:hAnsi="Calibri" w:cs="Calibri"/>
          <w:sz w:val="22"/>
          <w:szCs w:val="22"/>
        </w:rPr>
      </w:pPr>
    </w:p>
    <w:p w14:paraId="677A3665" w14:textId="77777777" w:rsidR="00DD684C" w:rsidRDefault="00DD684C" w:rsidP="00DD684C">
      <w:pPr>
        <w:rPr>
          <w:rFonts w:ascii="Calibri" w:hAnsi="Calibri" w:cs="Calibri"/>
          <w:color w:val="0070C0"/>
          <w:sz w:val="22"/>
          <w:szCs w:val="22"/>
        </w:rPr>
      </w:pPr>
      <w:r w:rsidRPr="00F24DF0">
        <w:rPr>
          <w:rFonts w:ascii="Calibri" w:hAnsi="Calibri" w:cs="Calibri"/>
          <w:sz w:val="22"/>
          <w:szCs w:val="22"/>
        </w:rPr>
        <w:t xml:space="preserve">Part </w:t>
      </w:r>
      <w:r>
        <w:rPr>
          <w:rFonts w:ascii="Calibri" w:hAnsi="Calibri" w:cs="Calibri"/>
          <w:sz w:val="22"/>
          <w:szCs w:val="22"/>
        </w:rPr>
        <w:t xml:space="preserve">3 </w:t>
      </w:r>
      <w:r w:rsidRPr="00B112F5">
        <w:rPr>
          <w:rFonts w:ascii="Calibri" w:hAnsi="Calibri" w:cs="Calibri"/>
          <w:color w:val="0070C0"/>
          <w:sz w:val="22"/>
          <w:szCs w:val="22"/>
        </w:rPr>
        <w:t>[</w:t>
      </w:r>
      <w:r>
        <w:rPr>
          <w:rFonts w:ascii="Calibri" w:hAnsi="Calibri" w:cs="Calibri"/>
          <w:color w:val="0070C0"/>
          <w:sz w:val="22"/>
          <w:szCs w:val="22"/>
        </w:rPr>
        <w:t xml:space="preserve">5 </w:t>
      </w:r>
      <w:r w:rsidRPr="00B112F5">
        <w:rPr>
          <w:rFonts w:ascii="Calibri" w:hAnsi="Calibri" w:cs="Calibri"/>
          <w:color w:val="0070C0"/>
          <w:sz w:val="22"/>
          <w:szCs w:val="22"/>
        </w:rPr>
        <w:t>points</w:t>
      </w:r>
      <w:r>
        <w:rPr>
          <w:rFonts w:ascii="Calibri" w:hAnsi="Calibri" w:cs="Calibri"/>
          <w:color w:val="0070C0"/>
          <w:sz w:val="22"/>
          <w:szCs w:val="22"/>
        </w:rPr>
        <w:t>]</w:t>
      </w:r>
    </w:p>
    <w:p w14:paraId="5685BDAC" w14:textId="77777777" w:rsidR="00DD684C" w:rsidRPr="00DD684C" w:rsidRDefault="00DD684C" w:rsidP="00DD684C">
      <w:pPr>
        <w:rPr>
          <w:rFonts w:ascii="Calibri" w:hAnsi="Calibri" w:cs="Calibri"/>
          <w:sz w:val="22"/>
          <w:szCs w:val="22"/>
        </w:rPr>
      </w:pPr>
      <w:r w:rsidRPr="00DD684C">
        <w:rPr>
          <w:rFonts w:ascii="Calibri" w:hAnsi="Calibri" w:cs="Calibri"/>
          <w:sz w:val="22"/>
          <w:szCs w:val="22"/>
        </w:rPr>
        <w:t xml:space="preserve">To make sure there is a private incentive for R&amp;D of new technology, governments can enact policies of </w:t>
      </w:r>
      <w:r w:rsidRPr="00DE7E12">
        <w:rPr>
          <w:rFonts w:ascii="Calibri" w:hAnsi="Calibri" w:cs="Calibri"/>
          <w:i/>
          <w:iCs/>
          <w:sz w:val="22"/>
          <w:szCs w:val="22"/>
          <w:u w:val="single"/>
        </w:rPr>
        <w:t>patents</w:t>
      </w:r>
      <w:r w:rsidRPr="00DD684C">
        <w:rPr>
          <w:rFonts w:ascii="Calibri" w:hAnsi="Calibri" w:cs="Calibri"/>
          <w:sz w:val="22"/>
          <w:szCs w:val="22"/>
        </w:rPr>
        <w:t xml:space="preserve"> and similar grants. Receiving a patent on </w:t>
      </w:r>
      <w:proofErr w:type="gramStart"/>
      <w:r w:rsidRPr="00DD684C">
        <w:rPr>
          <w:rFonts w:ascii="Calibri" w:hAnsi="Calibri" w:cs="Calibri"/>
          <w:sz w:val="22"/>
          <w:szCs w:val="22"/>
        </w:rPr>
        <w:t>a new invention</w:t>
      </w:r>
      <w:proofErr w:type="gramEnd"/>
      <w:r w:rsidRPr="00DD684C">
        <w:rPr>
          <w:rFonts w:ascii="Calibri" w:hAnsi="Calibri" w:cs="Calibri"/>
          <w:sz w:val="22"/>
          <w:szCs w:val="22"/>
        </w:rPr>
        <w:t xml:space="preserve"> means that the creator has the sole right to it, being able to make, use, and sell it for a given period of time. In this </w:t>
      </w:r>
      <w:proofErr w:type="gramStart"/>
      <w:r w:rsidRPr="00DD684C">
        <w:rPr>
          <w:rFonts w:ascii="Calibri" w:hAnsi="Calibri" w:cs="Calibri"/>
          <w:sz w:val="22"/>
          <w:szCs w:val="22"/>
        </w:rPr>
        <w:t>time period</w:t>
      </w:r>
      <w:proofErr w:type="gramEnd"/>
      <w:r w:rsidRPr="00DD684C">
        <w:rPr>
          <w:rFonts w:ascii="Calibri" w:hAnsi="Calibri" w:cs="Calibri"/>
          <w:sz w:val="22"/>
          <w:szCs w:val="22"/>
        </w:rPr>
        <w:t>, the developer is assured of the eventual return and income from this exact technology, which increases the private incentive to develop new technologies.</w:t>
      </w:r>
    </w:p>
    <w:p w14:paraId="63CA486C" w14:textId="77777777" w:rsidR="00DE7E12" w:rsidRDefault="00DE7E12" w:rsidP="00DD684C">
      <w:pPr>
        <w:rPr>
          <w:rFonts w:ascii="Calibri" w:hAnsi="Calibri" w:cs="Calibri"/>
          <w:sz w:val="22"/>
          <w:szCs w:val="22"/>
        </w:rPr>
      </w:pPr>
    </w:p>
    <w:p w14:paraId="62494860" w14:textId="77777777" w:rsidR="00DD684C" w:rsidRPr="00DD684C" w:rsidRDefault="00DD684C" w:rsidP="00DD684C">
      <w:pPr>
        <w:rPr>
          <w:rFonts w:ascii="Calibri" w:hAnsi="Calibri" w:cs="Calibri"/>
          <w:sz w:val="22"/>
          <w:szCs w:val="22"/>
        </w:rPr>
      </w:pPr>
      <w:r w:rsidRPr="00DD684C">
        <w:rPr>
          <w:rFonts w:ascii="Calibri" w:hAnsi="Calibri" w:cs="Calibri"/>
          <w:sz w:val="22"/>
          <w:szCs w:val="22"/>
        </w:rPr>
        <w:lastRenderedPageBreak/>
        <w:t xml:space="preserve">By offering patents, the government essentially allows a form of monopoly for </w:t>
      </w:r>
      <w:proofErr w:type="gramStart"/>
      <w:r w:rsidRPr="00DD684C">
        <w:rPr>
          <w:rFonts w:ascii="Calibri" w:hAnsi="Calibri" w:cs="Calibri"/>
          <w:sz w:val="22"/>
          <w:szCs w:val="22"/>
        </w:rPr>
        <w:t>a period of time</w:t>
      </w:r>
      <w:proofErr w:type="gramEnd"/>
      <w:r w:rsidRPr="00DD684C">
        <w:rPr>
          <w:rFonts w:ascii="Calibri" w:hAnsi="Calibri" w:cs="Calibri"/>
          <w:sz w:val="22"/>
          <w:szCs w:val="22"/>
        </w:rPr>
        <w:t>, since the social benefits from new inventions outweigh the market efficiency loss. Either way, without any form of patents or the like, there would have been no social benefits to reap in the future, due to a lack of new inventions.</w:t>
      </w:r>
    </w:p>
    <w:p w14:paraId="306A6F5B" w14:textId="77777777" w:rsidR="00DD684C" w:rsidRPr="00DD684C" w:rsidRDefault="00DD684C">
      <w:pPr>
        <w:rPr>
          <w:rFonts w:ascii="Calibri" w:hAnsi="Calibri" w:cs="Calibri"/>
          <w:sz w:val="22"/>
          <w:szCs w:val="22"/>
        </w:rPr>
      </w:pPr>
    </w:p>
    <w:p w14:paraId="7E3EBFC9" w14:textId="77777777" w:rsidR="00DE7E12" w:rsidRDefault="00DE7E12" w:rsidP="00DE7E12">
      <w:pPr>
        <w:rPr>
          <w:rFonts w:ascii="Calibri" w:hAnsi="Calibri" w:cs="Calibri"/>
          <w:color w:val="0070C0"/>
          <w:sz w:val="22"/>
          <w:szCs w:val="22"/>
        </w:rPr>
      </w:pPr>
      <w:r w:rsidRPr="00B112F5">
        <w:rPr>
          <w:rFonts w:ascii="Calibri" w:hAnsi="Calibri" w:cs="Calibri"/>
          <w:color w:val="0070C0"/>
          <w:sz w:val="22"/>
          <w:szCs w:val="22"/>
        </w:rPr>
        <w:t>[</w:t>
      </w:r>
      <w:r>
        <w:rPr>
          <w:rFonts w:ascii="Calibri" w:hAnsi="Calibri" w:cs="Calibri"/>
          <w:color w:val="0070C0"/>
          <w:sz w:val="22"/>
          <w:szCs w:val="22"/>
        </w:rPr>
        <w:t>Full points should be given for answering the key points, regardless of the length of the answer.</w:t>
      </w:r>
      <w:r w:rsidRPr="00B112F5">
        <w:rPr>
          <w:rFonts w:ascii="Calibri" w:hAnsi="Calibri" w:cs="Calibri"/>
          <w:color w:val="0070C0"/>
          <w:sz w:val="22"/>
          <w:szCs w:val="22"/>
        </w:rPr>
        <w:t>]</w:t>
      </w:r>
    </w:p>
    <w:p w14:paraId="48507808" w14:textId="77777777" w:rsidR="00F24DF0" w:rsidRDefault="00F24DF0">
      <w:pPr>
        <w:rPr>
          <w:rFonts w:ascii="Calibri" w:hAnsi="Calibri" w:cs="Calibri"/>
          <w:sz w:val="22"/>
          <w:szCs w:val="22"/>
        </w:rPr>
      </w:pPr>
    </w:p>
    <w:p w14:paraId="5219A80B" w14:textId="77777777" w:rsidR="00500DA1" w:rsidRDefault="00500DA1">
      <w:pPr>
        <w:rPr>
          <w:rFonts w:ascii="Calibri" w:hAnsi="Calibri" w:cs="Calibri"/>
          <w:sz w:val="22"/>
          <w:szCs w:val="22"/>
        </w:rPr>
      </w:pPr>
    </w:p>
    <w:p w14:paraId="3D507F5E" w14:textId="77777777" w:rsidR="00F24DF0" w:rsidRPr="00815835" w:rsidRDefault="00F24DF0" w:rsidP="00F24DF0">
      <w:pPr>
        <w:rPr>
          <w:rFonts w:ascii="Calibri" w:hAnsi="Calibri" w:cs="Calibri"/>
          <w:b/>
          <w:bCs/>
          <w:sz w:val="22"/>
          <w:szCs w:val="22"/>
          <w:lang w:val="fr-FR"/>
        </w:rPr>
      </w:pPr>
      <w:r w:rsidRPr="00815835">
        <w:rPr>
          <w:rFonts w:ascii="Calibri" w:hAnsi="Calibri" w:cs="Calibri"/>
          <w:b/>
          <w:bCs/>
          <w:sz w:val="22"/>
          <w:szCs w:val="22"/>
          <w:lang w:val="fr-FR"/>
        </w:rPr>
        <w:t>Question 5, 10 points, PS4, Q4</w:t>
      </w:r>
    </w:p>
    <w:p w14:paraId="54331D07" w14:textId="77777777" w:rsidR="00F24DF0" w:rsidRPr="00815835" w:rsidRDefault="00F24DF0" w:rsidP="00F24DF0">
      <w:pPr>
        <w:rPr>
          <w:rFonts w:ascii="Calibri" w:hAnsi="Calibri" w:cs="Calibri"/>
          <w:sz w:val="22"/>
          <w:szCs w:val="22"/>
          <w:lang w:val="fr-FR"/>
        </w:rPr>
      </w:pPr>
    </w:p>
    <w:p w14:paraId="47ED7441" w14:textId="77777777" w:rsidR="00F24DF0" w:rsidRPr="00815835" w:rsidRDefault="00F24DF0" w:rsidP="00F24DF0">
      <w:pPr>
        <w:rPr>
          <w:rFonts w:ascii="Calibri" w:hAnsi="Calibri" w:cs="Calibri"/>
          <w:sz w:val="22"/>
          <w:szCs w:val="22"/>
          <w:lang w:val="fr-FR"/>
        </w:rPr>
      </w:pPr>
      <w:r w:rsidRPr="00815835">
        <w:rPr>
          <w:rFonts w:ascii="Calibri" w:hAnsi="Calibri" w:cs="Calibri"/>
          <w:sz w:val="22"/>
          <w:szCs w:val="22"/>
          <w:lang w:val="fr-FR"/>
        </w:rPr>
        <w:t>Part 1</w:t>
      </w:r>
      <w:r w:rsidR="00A43241" w:rsidRPr="00815835">
        <w:rPr>
          <w:rFonts w:ascii="Calibri" w:hAnsi="Calibri" w:cs="Calibri"/>
          <w:sz w:val="22"/>
          <w:szCs w:val="22"/>
          <w:lang w:val="fr-FR"/>
        </w:rPr>
        <w:t xml:space="preserve"> </w:t>
      </w:r>
      <w:r w:rsidR="00A43241" w:rsidRPr="00815835">
        <w:rPr>
          <w:rFonts w:ascii="Calibri" w:hAnsi="Calibri" w:cs="Calibri"/>
          <w:color w:val="0070C0"/>
          <w:sz w:val="22"/>
          <w:szCs w:val="22"/>
          <w:lang w:val="fr-FR"/>
        </w:rPr>
        <w:t>[5 points]</w:t>
      </w:r>
    </w:p>
    <w:p w14:paraId="7B91ABDD" w14:textId="2403BC8A" w:rsidR="00F24DF0" w:rsidRDefault="00F24DF0" w:rsidP="00F24DF0">
      <w:pPr>
        <w:pStyle w:val="NormalWeb"/>
        <w:rPr>
          <w:rFonts w:ascii="Calibri" w:hAnsi="Calibri" w:cs="Calibri"/>
          <w:sz w:val="22"/>
          <w:szCs w:val="22"/>
        </w:rPr>
      </w:pPr>
      <w:r w:rsidRPr="00F24DF0">
        <w:rPr>
          <w:rFonts w:ascii="Calibri" w:hAnsi="Calibri" w:cs="Calibri"/>
          <w:sz w:val="22"/>
          <w:szCs w:val="22"/>
        </w:rPr>
        <w:t>The Kuznets curve is drawn in a graph with income per capita on the x-axis, and measure of inequality on the y-axis.</w:t>
      </w:r>
      <w:r w:rsidR="009058C7">
        <w:rPr>
          <w:rFonts w:ascii="Calibri" w:hAnsi="Calibri" w:cs="Calibri"/>
          <w:sz w:val="22"/>
          <w:szCs w:val="22"/>
        </w:rPr>
        <w:t xml:space="preserve"> </w:t>
      </w:r>
      <w:r w:rsidRPr="00F24DF0">
        <w:rPr>
          <w:rFonts w:ascii="Calibri" w:hAnsi="Calibri" w:cs="Calibri"/>
          <w:sz w:val="22"/>
          <w:szCs w:val="22"/>
        </w:rPr>
        <w:t xml:space="preserve">The curve suggests that economic growth has a different impact on the inequality, depending on the starting income per capita. Starting from low levels of income </w:t>
      </w:r>
      <w:proofErr w:type="spellStart"/>
      <w:r w:rsidRPr="00F24DF0">
        <w:rPr>
          <w:rFonts w:ascii="Calibri" w:hAnsi="Calibri" w:cs="Calibri"/>
          <w:sz w:val="22"/>
          <w:szCs w:val="22"/>
        </w:rPr>
        <w:t>p.c</w:t>
      </w:r>
      <w:proofErr w:type="spellEnd"/>
      <w:r w:rsidRPr="00F24DF0">
        <w:rPr>
          <w:rFonts w:ascii="Calibri" w:hAnsi="Calibri" w:cs="Calibri"/>
          <w:sz w:val="22"/>
          <w:szCs w:val="22"/>
        </w:rPr>
        <w:t xml:space="preserve">, inequality </w:t>
      </w:r>
      <w:r w:rsidRPr="00F24DF0">
        <w:rPr>
          <w:rFonts w:ascii="Calibri" w:hAnsi="Calibri" w:cs="Calibri"/>
          <w:i/>
          <w:iCs/>
          <w:sz w:val="22"/>
          <w:szCs w:val="22"/>
        </w:rPr>
        <w:t xml:space="preserve">increases </w:t>
      </w:r>
      <w:r w:rsidRPr="00F24DF0">
        <w:rPr>
          <w:rFonts w:ascii="Calibri" w:hAnsi="Calibri" w:cs="Calibri"/>
          <w:sz w:val="22"/>
          <w:szCs w:val="22"/>
        </w:rPr>
        <w:t xml:space="preserve">with increasing income, whereas at higher levels of income </w:t>
      </w:r>
      <w:proofErr w:type="spellStart"/>
      <w:r w:rsidRPr="00F24DF0">
        <w:rPr>
          <w:rFonts w:ascii="Calibri" w:hAnsi="Calibri" w:cs="Calibri"/>
          <w:sz w:val="22"/>
          <w:szCs w:val="22"/>
        </w:rPr>
        <w:t>p.c</w:t>
      </w:r>
      <w:proofErr w:type="spellEnd"/>
      <w:r w:rsidRPr="00F24DF0">
        <w:rPr>
          <w:rFonts w:ascii="Calibri" w:hAnsi="Calibri" w:cs="Calibri"/>
          <w:sz w:val="22"/>
          <w:szCs w:val="22"/>
        </w:rPr>
        <w:t xml:space="preserve">, inequality </w:t>
      </w:r>
      <w:r w:rsidRPr="00F24DF0">
        <w:rPr>
          <w:rFonts w:ascii="Calibri" w:hAnsi="Calibri" w:cs="Calibri"/>
          <w:i/>
          <w:iCs/>
          <w:sz w:val="22"/>
          <w:szCs w:val="22"/>
        </w:rPr>
        <w:t xml:space="preserve">decreases </w:t>
      </w:r>
      <w:r w:rsidRPr="00F24DF0">
        <w:rPr>
          <w:rFonts w:ascii="Calibri" w:hAnsi="Calibri" w:cs="Calibri"/>
          <w:sz w:val="22"/>
          <w:szCs w:val="22"/>
        </w:rPr>
        <w:t xml:space="preserve">with increasing income. </w:t>
      </w:r>
      <w:r w:rsidR="00897DEB" w:rsidRPr="00B112F5">
        <w:rPr>
          <w:rFonts w:ascii="Calibri" w:hAnsi="Calibri" w:cs="Calibri"/>
          <w:color w:val="0070C0"/>
          <w:sz w:val="22"/>
          <w:szCs w:val="22"/>
        </w:rPr>
        <w:t>[</w:t>
      </w:r>
      <w:r w:rsidR="00897DEB">
        <w:rPr>
          <w:rFonts w:ascii="Calibri" w:hAnsi="Calibri" w:cs="Calibri"/>
          <w:color w:val="0070C0"/>
          <w:sz w:val="22"/>
          <w:szCs w:val="22"/>
        </w:rPr>
        <w:t>The figure is not mandatory if the answer explains well the curve.]</w:t>
      </w:r>
    </w:p>
    <w:p w14:paraId="1E7B3DB7" w14:textId="77777777" w:rsidR="00A43241" w:rsidRPr="00F24DF0" w:rsidRDefault="00A43241" w:rsidP="00F24DF0">
      <w:pPr>
        <w:pStyle w:val="NormalWeb"/>
        <w:rPr>
          <w:sz w:val="22"/>
          <w:szCs w:val="22"/>
        </w:rPr>
      </w:pPr>
      <w:r>
        <w:rPr>
          <w:rFonts w:ascii="Calibri" w:hAnsi="Calibri" w:cs="Calibri"/>
          <w:noProof/>
          <w:sz w:val="22"/>
          <w:szCs w:val="22"/>
          <w14:ligatures w14:val="standardContextual"/>
        </w:rPr>
        <w:drawing>
          <wp:inline distT="0" distB="0" distL="0" distR="0" wp14:anchorId="11B79EB1" wp14:editId="4C4FB68E">
            <wp:extent cx="2819365" cy="1836992"/>
            <wp:effectExtent l="0" t="0" r="635" b="5080"/>
            <wp:docPr id="1405183675" name="Picture 5" descr="A picture containing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183675" name="Picture 5" descr="A picture containing line, diagram, plo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235" cy="1887078"/>
                    </a:xfrm>
                    <a:prstGeom prst="rect">
                      <a:avLst/>
                    </a:prstGeom>
                  </pic:spPr>
                </pic:pic>
              </a:graphicData>
            </a:graphic>
          </wp:inline>
        </w:drawing>
      </w:r>
    </w:p>
    <w:p w14:paraId="78FB55D7" w14:textId="77777777" w:rsidR="00F24DF0" w:rsidRPr="00F24DF0" w:rsidRDefault="00F24DF0" w:rsidP="00F24DF0">
      <w:pPr>
        <w:pStyle w:val="NormalWeb"/>
        <w:rPr>
          <w:sz w:val="22"/>
          <w:szCs w:val="22"/>
        </w:rPr>
      </w:pPr>
      <w:r w:rsidRPr="00F24DF0">
        <w:rPr>
          <w:rFonts w:ascii="Calibri" w:hAnsi="Calibri" w:cs="Calibri"/>
          <w:sz w:val="22"/>
          <w:szCs w:val="22"/>
        </w:rPr>
        <w:t xml:space="preserve">A theory behind this suggested relationship is that initial economic growth would not be spread equally among the population. As a country transitions from predominantly agriculture to developing some other sector, for instance manufacturing, incomes would rise faster in the new and more profitable sector. Initially, some part of the population experiences the benefits of the economic growth, while others do not, resulting in greater inequality. </w:t>
      </w:r>
    </w:p>
    <w:p w14:paraId="5D191A6E" w14:textId="77777777" w:rsidR="00F24DF0" w:rsidRDefault="00F24DF0" w:rsidP="00F24DF0">
      <w:pPr>
        <w:pStyle w:val="NormalWeb"/>
        <w:rPr>
          <w:rFonts w:ascii="Calibri" w:hAnsi="Calibri" w:cs="Calibri"/>
          <w:sz w:val="22"/>
          <w:szCs w:val="22"/>
        </w:rPr>
      </w:pPr>
      <w:r w:rsidRPr="00F24DF0">
        <w:rPr>
          <w:rFonts w:ascii="Calibri" w:hAnsi="Calibri" w:cs="Calibri"/>
          <w:sz w:val="22"/>
          <w:szCs w:val="22"/>
        </w:rPr>
        <w:t xml:space="preserve">After a while, other sectors would catch up, giving increased income here, and inequality eventually decreases. Multiplier effects from higher national income gives greater demand for other goods and services. Policies aiming to redistribute income may also be introduced, giving further decreased inequality. </w:t>
      </w:r>
    </w:p>
    <w:p w14:paraId="2717DB95" w14:textId="77777777" w:rsidR="00F24DF0" w:rsidRPr="00F24DF0" w:rsidRDefault="00F24DF0" w:rsidP="00F24DF0">
      <w:pPr>
        <w:rPr>
          <w:rFonts w:ascii="Calibri" w:hAnsi="Calibri" w:cs="Calibri"/>
          <w:sz w:val="22"/>
          <w:szCs w:val="22"/>
        </w:rPr>
      </w:pPr>
      <w:r w:rsidRPr="00F24DF0">
        <w:rPr>
          <w:rFonts w:ascii="Calibri" w:hAnsi="Calibri" w:cs="Calibri"/>
          <w:sz w:val="22"/>
          <w:szCs w:val="22"/>
        </w:rPr>
        <w:t>Part 2</w:t>
      </w:r>
      <w:r w:rsidR="00A43241">
        <w:rPr>
          <w:rFonts w:ascii="Calibri" w:hAnsi="Calibri" w:cs="Calibri"/>
          <w:sz w:val="22"/>
          <w:szCs w:val="22"/>
        </w:rPr>
        <w:t xml:space="preserve"> </w:t>
      </w:r>
      <w:r w:rsidR="00A43241" w:rsidRPr="00B112F5">
        <w:rPr>
          <w:rFonts w:ascii="Calibri" w:hAnsi="Calibri" w:cs="Calibri"/>
          <w:color w:val="0070C0"/>
          <w:sz w:val="22"/>
          <w:szCs w:val="22"/>
        </w:rPr>
        <w:t>[</w:t>
      </w:r>
      <w:r w:rsidR="00A43241">
        <w:rPr>
          <w:rFonts w:ascii="Calibri" w:hAnsi="Calibri" w:cs="Calibri"/>
          <w:color w:val="0070C0"/>
          <w:sz w:val="22"/>
          <w:szCs w:val="22"/>
        </w:rPr>
        <w:t xml:space="preserve">5 </w:t>
      </w:r>
      <w:r w:rsidR="00A43241" w:rsidRPr="00B112F5">
        <w:rPr>
          <w:rFonts w:ascii="Calibri" w:hAnsi="Calibri" w:cs="Calibri"/>
          <w:color w:val="0070C0"/>
          <w:sz w:val="22"/>
          <w:szCs w:val="22"/>
        </w:rPr>
        <w:t>points</w:t>
      </w:r>
      <w:r w:rsidR="00A43241">
        <w:rPr>
          <w:rFonts w:ascii="Calibri" w:hAnsi="Calibri" w:cs="Calibri"/>
          <w:color w:val="0070C0"/>
          <w:sz w:val="22"/>
          <w:szCs w:val="22"/>
        </w:rPr>
        <w:t>]</w:t>
      </w:r>
    </w:p>
    <w:p w14:paraId="594FB300" w14:textId="77777777" w:rsidR="00F24DF0" w:rsidRPr="00F24DF0" w:rsidRDefault="00F24DF0" w:rsidP="00F24DF0">
      <w:pPr>
        <w:pStyle w:val="NormalWeb"/>
        <w:rPr>
          <w:sz w:val="22"/>
          <w:szCs w:val="22"/>
        </w:rPr>
      </w:pPr>
      <w:r w:rsidRPr="00F24DF0">
        <w:rPr>
          <w:rFonts w:ascii="Calibri" w:hAnsi="Calibri" w:cs="Calibri"/>
          <w:sz w:val="22"/>
          <w:szCs w:val="22"/>
        </w:rPr>
        <w:t>If we follow the Kuznets curve, increasing inequality for developing countries facing economic growth might be expected and natural. Some sectors could have higher growth than others, giving higher increases in income for some than others, ending up with</w:t>
      </w:r>
      <w:r w:rsidR="009058C7">
        <w:rPr>
          <w:rFonts w:ascii="Calibri" w:hAnsi="Calibri" w:cs="Calibri"/>
          <w:sz w:val="22"/>
          <w:szCs w:val="22"/>
        </w:rPr>
        <w:t xml:space="preserve"> </w:t>
      </w:r>
      <w:r w:rsidRPr="00F24DF0">
        <w:rPr>
          <w:rFonts w:ascii="Calibri" w:hAnsi="Calibri" w:cs="Calibri"/>
          <w:sz w:val="22"/>
          <w:szCs w:val="22"/>
        </w:rPr>
        <w:t xml:space="preserve">greater inequality. A reason to not be concerned about the increasing inequality could be that as the economic growth continues, the Kuznets curve expects inequality to decrease for higher levels of per capita income. </w:t>
      </w:r>
    </w:p>
    <w:p w14:paraId="5E660022" w14:textId="232E3AB0" w:rsidR="00F24DF0" w:rsidRDefault="00F24DF0" w:rsidP="008555B4">
      <w:pPr>
        <w:pStyle w:val="NormalWeb"/>
        <w:rPr>
          <w:rFonts w:ascii="Calibri" w:hAnsi="Calibri" w:cs="Calibri"/>
          <w:sz w:val="22"/>
          <w:szCs w:val="22"/>
        </w:rPr>
      </w:pPr>
      <w:r w:rsidRPr="00F24DF0">
        <w:rPr>
          <w:rFonts w:ascii="Calibri" w:hAnsi="Calibri" w:cs="Calibri"/>
          <w:sz w:val="22"/>
          <w:szCs w:val="22"/>
        </w:rPr>
        <w:t>It should be noted that the decreasing inequality is not necessarily a natural cause from further increasing per capita income, the Kuznets curve is based on empirical data from countries. Policies for income redistribution may be an important part of the decreasing inequality, which would not happen by itself. Also, the Kuznets curve states that the increasing income per capita leads to higher and then lower levels of inequality, it does not suggest that higher or lower levels of inequality necessarily leads to some unambiguous effect on economic growth</w:t>
      </w:r>
      <w:r>
        <w:rPr>
          <w:rFonts w:ascii="Calibri" w:hAnsi="Calibri" w:cs="Calibri"/>
          <w:sz w:val="22"/>
          <w:szCs w:val="22"/>
        </w:rPr>
        <w:t>.</w:t>
      </w:r>
    </w:p>
    <w:p w14:paraId="72312BC3" w14:textId="31566F26" w:rsidR="00AA0AA9" w:rsidRPr="00815835" w:rsidRDefault="00AA0AA9" w:rsidP="00AA0AA9">
      <w:pPr>
        <w:rPr>
          <w:rFonts w:ascii="Calibri" w:hAnsi="Calibri" w:cs="Calibri"/>
          <w:b/>
          <w:bCs/>
          <w:sz w:val="22"/>
          <w:szCs w:val="22"/>
          <w:lang w:val="fr-FR"/>
        </w:rPr>
      </w:pPr>
      <w:r w:rsidRPr="00815835">
        <w:rPr>
          <w:rFonts w:ascii="Calibri" w:hAnsi="Calibri" w:cs="Calibri"/>
          <w:b/>
          <w:bCs/>
          <w:sz w:val="22"/>
          <w:szCs w:val="22"/>
          <w:lang w:val="fr-FR"/>
        </w:rPr>
        <w:lastRenderedPageBreak/>
        <w:t>Question 6, 20 points, PS4, Q3</w:t>
      </w:r>
    </w:p>
    <w:p w14:paraId="2FEFEEFB" w14:textId="1770E0F9" w:rsidR="00AA0AA9" w:rsidRPr="00815835" w:rsidRDefault="00AA0AA9" w:rsidP="00AA0AA9">
      <w:pPr>
        <w:rPr>
          <w:rFonts w:ascii="Calibri" w:hAnsi="Calibri" w:cs="Calibri"/>
          <w:color w:val="0070C0"/>
          <w:sz w:val="22"/>
          <w:szCs w:val="22"/>
          <w:lang w:val="fr-FR"/>
        </w:rPr>
      </w:pPr>
      <w:r w:rsidRPr="00815835">
        <w:rPr>
          <w:rFonts w:ascii="Calibri" w:hAnsi="Calibri" w:cs="Calibri"/>
          <w:sz w:val="22"/>
          <w:szCs w:val="22"/>
          <w:lang w:val="fr-FR"/>
        </w:rPr>
        <w:t xml:space="preserve">Part 1 </w:t>
      </w:r>
      <w:r w:rsidRPr="00815835">
        <w:rPr>
          <w:rFonts w:ascii="Calibri" w:hAnsi="Calibri" w:cs="Calibri"/>
          <w:color w:val="0070C0"/>
          <w:sz w:val="22"/>
          <w:szCs w:val="22"/>
          <w:lang w:val="fr-FR"/>
        </w:rPr>
        <w:t>[5 points]</w:t>
      </w:r>
    </w:p>
    <w:p w14:paraId="260B0E74" w14:textId="48AFA73D" w:rsidR="00AA0AA9" w:rsidRPr="00AA0AA9" w:rsidRDefault="00AA0AA9" w:rsidP="00AA0AA9">
      <w:pPr>
        <w:pStyle w:val="Ingenmellomrom"/>
        <w:rPr>
          <w:rFonts w:cstheme="minorHAnsi"/>
        </w:rPr>
      </w:pPr>
      <w:r w:rsidRPr="00AA0AA9">
        <w:rPr>
          <w:rFonts w:cstheme="minorHAnsi"/>
        </w:rPr>
        <w:t xml:space="preserve">The given parameters of the model are: </w:t>
      </w:r>
      <m:oMath>
        <m:r>
          <w:rPr>
            <w:rFonts w:ascii="Cambria Math" w:hAnsi="Cambria Math" w:cstheme="minorHAnsi"/>
          </w:rPr>
          <m:t>L=1</m:t>
        </m:r>
      </m:oMath>
      <w:r w:rsidRPr="00AA0AA9">
        <w:rPr>
          <w:rFonts w:eastAsiaTheme="minorEastAsia" w:cstheme="minorHAnsi"/>
        </w:rPr>
        <w:t xml:space="preserve">, </w:t>
      </w:r>
      <m:oMath>
        <m:r>
          <w:rPr>
            <w:rFonts w:ascii="Cambria Math" w:eastAsiaTheme="minorEastAsia" w:hAnsi="Cambria Math" w:cstheme="minorHAnsi"/>
          </w:rPr>
          <m:t>μ=5</m:t>
        </m:r>
      </m:oMath>
      <w:r w:rsidRPr="00AA0AA9">
        <w:rPr>
          <w:rFonts w:eastAsiaTheme="minorEastAsia" w:cstheme="minorHAnsi"/>
        </w:rPr>
        <w:t xml:space="preserve">, and </w:t>
      </w:r>
      <m:oMath>
        <m:sSub>
          <m:sSubPr>
            <m:ctrlPr>
              <w:rPr>
                <w:rFonts w:ascii="Cambria Math" w:eastAsiaTheme="minorEastAsia" w:hAnsi="Cambria Math" w:cstheme="minorHAnsi"/>
                <w:i/>
              </w:rPr>
            </m:ctrlPr>
          </m:sSubPr>
          <m:e>
            <m:r>
              <w:rPr>
                <w:rFonts w:ascii="Cambria Math" w:eastAsiaTheme="minorEastAsia" w:hAnsi="Cambria Math" w:cstheme="minorHAnsi"/>
              </w:rPr>
              <m:t>γ</m:t>
            </m:r>
          </m:e>
          <m:sub>
            <m:r>
              <w:rPr>
                <w:rFonts w:ascii="Cambria Math" w:eastAsiaTheme="minorEastAsia" w:hAnsi="Cambria Math" w:cstheme="minorHAnsi"/>
              </w:rPr>
              <m:t>A</m:t>
            </m:r>
          </m:sub>
        </m:sSub>
        <m:r>
          <w:rPr>
            <w:rFonts w:ascii="Cambria Math" w:eastAsiaTheme="minorEastAsia" w:hAnsi="Cambria Math" w:cstheme="minorHAnsi"/>
          </w:rPr>
          <m:t>=0.5</m:t>
        </m:r>
      </m:oMath>
      <w:r w:rsidRPr="00AA0AA9">
        <w:rPr>
          <w:rFonts w:eastAsiaTheme="minorEastAsia" w:cstheme="minorHAnsi"/>
        </w:rPr>
        <w:t>. To calculate the initial growth rate of output per worker, we substitute these values into the relevant equation of the model for the growth rate of productivity as follows.</w:t>
      </w:r>
    </w:p>
    <w:p w14:paraId="11363C07" w14:textId="77777777" w:rsidR="00AA0AA9" w:rsidRPr="00AA0AA9" w:rsidRDefault="00AA0AA9" w:rsidP="00AA0AA9">
      <w:pPr>
        <w:pStyle w:val="Ingenmellomrom"/>
        <w:jc w:val="both"/>
        <w:rPr>
          <w:rFonts w:cstheme="minorHAnsi"/>
        </w:rPr>
      </w:pPr>
    </w:p>
    <w:p w14:paraId="68A9A1BF" w14:textId="77777777" w:rsidR="00AA0AA9" w:rsidRPr="00AA0AA9" w:rsidRDefault="00815835" w:rsidP="00AA0AA9">
      <w:pPr>
        <w:pStyle w:val="Ingenmellomrom"/>
        <w:jc w:val="center"/>
        <w:rPr>
          <w:rFonts w:cstheme="minorHAnsi"/>
        </w:rPr>
      </w:pPr>
      <m:oMathPara>
        <m:oMath>
          <m:acc>
            <m:accPr>
              <m:ctrlPr>
                <w:rPr>
                  <w:rFonts w:ascii="Cambria Math" w:hAnsi="Cambria Math" w:cstheme="minorHAnsi"/>
                  <w:i/>
                </w:rPr>
              </m:ctrlPr>
            </m:accPr>
            <m:e>
              <m:r>
                <w:rPr>
                  <w:rFonts w:ascii="Cambria Math" w:hAnsi="Cambria Math" w:cstheme="minorHAnsi"/>
                </w:rPr>
                <m:t>y</m:t>
              </m:r>
            </m:e>
          </m:acc>
          <m:r>
            <w:rPr>
              <w:rFonts w:ascii="Cambria Math" w:hAnsi="Cambria Math" w:cstheme="minorHAnsi"/>
            </w:rPr>
            <m:t>=</m:t>
          </m:r>
          <m:acc>
            <m:accPr>
              <m:ctrlPr>
                <w:rPr>
                  <w:rFonts w:ascii="Cambria Math" w:hAnsi="Cambria Math" w:cstheme="minorHAnsi"/>
                  <w:i/>
                </w:rPr>
              </m:ctrlPr>
            </m:accPr>
            <m:e>
              <m:r>
                <w:rPr>
                  <w:rFonts w:ascii="Cambria Math" w:hAnsi="Cambria Math" w:cstheme="minorHAnsi"/>
                </w:rPr>
                <m:t>A</m:t>
              </m:r>
            </m:e>
          </m:acc>
          <m:r>
            <w:rPr>
              <w:rFonts w:ascii="Cambria Math" w:hAnsi="Cambria Math" w:cstheme="minorHAnsi"/>
            </w:rPr>
            <m:t>=</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γ</m:t>
                  </m:r>
                </m:e>
                <m:sub>
                  <m:r>
                    <w:rPr>
                      <w:rFonts w:ascii="Cambria Math" w:eastAsiaTheme="minorEastAsia" w:hAnsi="Cambria Math" w:cstheme="minorHAnsi"/>
                    </w:rPr>
                    <m:t>A</m:t>
                  </m:r>
                </m:sub>
              </m:sSub>
              <m:r>
                <w:rPr>
                  <w:rFonts w:ascii="Cambria Math" w:eastAsiaTheme="minorEastAsia" w:hAnsi="Cambria Math" w:cstheme="minorHAnsi"/>
                </w:rPr>
                <m:t>L</m:t>
              </m:r>
            </m:num>
            <m:den>
              <m:r>
                <w:rPr>
                  <w:rFonts w:ascii="Cambria Math" w:eastAsiaTheme="minorEastAsia" w:hAnsi="Cambria Math" w:cstheme="minorHAnsi"/>
                </w:rPr>
                <m:t>μ</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0.5</m:t>
              </m:r>
            </m:num>
            <m:den>
              <m:r>
                <w:rPr>
                  <w:rFonts w:ascii="Cambria Math" w:eastAsiaTheme="minorEastAsia" w:hAnsi="Cambria Math" w:cstheme="minorHAnsi"/>
                </w:rPr>
                <m:t>5</m:t>
              </m:r>
            </m:den>
          </m:f>
          <m:r>
            <w:rPr>
              <w:rFonts w:ascii="Cambria Math" w:eastAsiaTheme="minorEastAsia" w:hAnsi="Cambria Math" w:cstheme="minorHAnsi"/>
            </w:rPr>
            <m:t>=0.1</m:t>
          </m:r>
        </m:oMath>
      </m:oMathPara>
    </w:p>
    <w:p w14:paraId="59DCB518" w14:textId="470C6D6B" w:rsidR="00AA0AA9" w:rsidRDefault="004E15D0" w:rsidP="00AA0AA9">
      <w:pPr>
        <w:rPr>
          <w:rFonts w:ascii="Calibri" w:hAnsi="Calibri" w:cs="Calibri"/>
          <w:sz w:val="22"/>
          <w:szCs w:val="22"/>
        </w:rPr>
      </w:pPr>
      <w:r w:rsidRPr="004E15D0">
        <w:rPr>
          <w:rFonts w:ascii="Calibri" w:hAnsi="Calibri" w:cs="Calibri"/>
          <w:sz w:val="22"/>
          <w:szCs w:val="22"/>
        </w:rPr>
        <w:t>Thus, the initial growth rate of output per worker is 10% per annum.</w:t>
      </w:r>
    </w:p>
    <w:p w14:paraId="15D4D290" w14:textId="77777777" w:rsidR="004E15D0" w:rsidRDefault="004E15D0" w:rsidP="00AA0AA9">
      <w:pPr>
        <w:rPr>
          <w:rFonts w:ascii="Calibri" w:hAnsi="Calibri" w:cs="Calibri"/>
          <w:sz w:val="22"/>
          <w:szCs w:val="22"/>
        </w:rPr>
      </w:pPr>
    </w:p>
    <w:p w14:paraId="7E1AE640" w14:textId="77777777" w:rsidR="004E15D0" w:rsidRDefault="004E15D0" w:rsidP="00AA0AA9">
      <w:pPr>
        <w:rPr>
          <w:rFonts w:ascii="Calibri" w:hAnsi="Calibri" w:cs="Calibri"/>
          <w:sz w:val="22"/>
          <w:szCs w:val="22"/>
        </w:rPr>
      </w:pPr>
    </w:p>
    <w:p w14:paraId="48573C45" w14:textId="6B4C0E1F" w:rsidR="00AA0AA9" w:rsidRPr="00F24DF0" w:rsidRDefault="00AA0AA9" w:rsidP="00AA0AA9">
      <w:pPr>
        <w:rPr>
          <w:rFonts w:ascii="Calibri" w:hAnsi="Calibri" w:cs="Calibri"/>
          <w:sz w:val="22"/>
          <w:szCs w:val="22"/>
        </w:rPr>
      </w:pPr>
      <w:r w:rsidRPr="00F24DF0">
        <w:rPr>
          <w:rFonts w:ascii="Calibri" w:hAnsi="Calibri" w:cs="Calibri"/>
          <w:sz w:val="22"/>
          <w:szCs w:val="22"/>
        </w:rPr>
        <w:t>Part 2</w:t>
      </w:r>
      <w:r>
        <w:rPr>
          <w:rFonts w:ascii="Calibri" w:hAnsi="Calibri" w:cs="Calibri"/>
          <w:sz w:val="22"/>
          <w:szCs w:val="22"/>
        </w:rPr>
        <w:t xml:space="preserve"> </w:t>
      </w:r>
      <w:r w:rsidRPr="00B112F5">
        <w:rPr>
          <w:rFonts w:ascii="Calibri" w:hAnsi="Calibri" w:cs="Calibri"/>
          <w:color w:val="0070C0"/>
          <w:sz w:val="22"/>
          <w:szCs w:val="22"/>
        </w:rPr>
        <w:t>[</w:t>
      </w:r>
      <w:r>
        <w:rPr>
          <w:rFonts w:ascii="Calibri" w:hAnsi="Calibri" w:cs="Calibri"/>
          <w:color w:val="0070C0"/>
          <w:sz w:val="22"/>
          <w:szCs w:val="22"/>
        </w:rPr>
        <w:t xml:space="preserve">15 </w:t>
      </w:r>
      <w:r w:rsidRPr="00B112F5">
        <w:rPr>
          <w:rFonts w:ascii="Calibri" w:hAnsi="Calibri" w:cs="Calibri"/>
          <w:color w:val="0070C0"/>
          <w:sz w:val="22"/>
          <w:szCs w:val="22"/>
        </w:rPr>
        <w:t>points</w:t>
      </w:r>
      <w:r>
        <w:rPr>
          <w:rFonts w:ascii="Calibri" w:hAnsi="Calibri" w:cs="Calibri"/>
          <w:color w:val="0070C0"/>
          <w:sz w:val="22"/>
          <w:szCs w:val="22"/>
        </w:rPr>
        <w:t>]</w:t>
      </w:r>
    </w:p>
    <w:p w14:paraId="4EAF07FC" w14:textId="77777777" w:rsidR="00AA0AA9" w:rsidRPr="00AA0AA9" w:rsidRDefault="00AA0AA9" w:rsidP="00AA0AA9">
      <w:pPr>
        <w:pStyle w:val="Ingenmellomrom"/>
        <w:jc w:val="both"/>
        <w:rPr>
          <w:rFonts w:cstheme="minorHAnsi"/>
        </w:rPr>
      </w:pPr>
    </w:p>
    <w:p w14:paraId="2BD22218" w14:textId="3CEA4161" w:rsidR="00AA0AA9" w:rsidRPr="00AA0AA9" w:rsidRDefault="00AA0AA9" w:rsidP="00AA0AA9">
      <w:pPr>
        <w:pStyle w:val="Ingenmellomrom"/>
        <w:jc w:val="both"/>
        <w:rPr>
          <w:rFonts w:eastAsiaTheme="minorEastAsia" w:cstheme="minorHAnsi"/>
        </w:rPr>
      </w:pPr>
      <w:r w:rsidRPr="00AA0AA9">
        <w:rPr>
          <w:rFonts w:cstheme="minorHAnsi"/>
        </w:rPr>
        <w:t xml:space="preserve">Similarly, after the increase in </w:t>
      </w:r>
      <m:oMath>
        <m:sSub>
          <m:sSubPr>
            <m:ctrlPr>
              <w:rPr>
                <w:rFonts w:ascii="Cambria Math" w:eastAsiaTheme="minorEastAsia" w:hAnsi="Cambria Math" w:cstheme="minorHAnsi"/>
                <w:i/>
              </w:rPr>
            </m:ctrlPr>
          </m:sSubPr>
          <m:e>
            <m:r>
              <w:rPr>
                <w:rFonts w:ascii="Cambria Math" w:eastAsiaTheme="minorEastAsia" w:hAnsi="Cambria Math" w:cstheme="minorHAnsi"/>
              </w:rPr>
              <m:t>γ</m:t>
            </m:r>
          </m:e>
          <m:sub>
            <m:r>
              <w:rPr>
                <w:rFonts w:ascii="Cambria Math" w:eastAsiaTheme="minorEastAsia" w:hAnsi="Cambria Math" w:cstheme="minorHAnsi"/>
              </w:rPr>
              <m:t>A</m:t>
            </m:r>
          </m:sub>
        </m:sSub>
      </m:oMath>
      <w:r w:rsidRPr="00AA0AA9">
        <w:rPr>
          <w:rFonts w:eastAsiaTheme="minorEastAsia" w:cstheme="minorHAnsi"/>
        </w:rPr>
        <w:t xml:space="preserve"> to 0.75, the growth rate of output per worker will be the following.</w:t>
      </w:r>
    </w:p>
    <w:p w14:paraId="3772BA80" w14:textId="77777777" w:rsidR="00AA0AA9" w:rsidRPr="00AA0AA9" w:rsidRDefault="00AA0AA9" w:rsidP="00AA0AA9">
      <w:pPr>
        <w:pStyle w:val="Ingenmellomrom"/>
        <w:jc w:val="both"/>
        <w:rPr>
          <w:rFonts w:eastAsiaTheme="minorEastAsia" w:cstheme="minorHAnsi"/>
        </w:rPr>
      </w:pPr>
    </w:p>
    <w:p w14:paraId="47699ACA" w14:textId="77777777" w:rsidR="00AA0AA9" w:rsidRPr="00AA0AA9" w:rsidRDefault="00815835" w:rsidP="00AA0AA9">
      <w:pPr>
        <w:pStyle w:val="Ingenmellomrom"/>
        <w:jc w:val="center"/>
        <w:rPr>
          <w:rFonts w:cstheme="minorHAnsi"/>
        </w:rPr>
      </w:pPr>
      <m:oMathPara>
        <m:oMath>
          <m:acc>
            <m:accPr>
              <m:ctrlPr>
                <w:rPr>
                  <w:rFonts w:ascii="Cambria Math" w:hAnsi="Cambria Math" w:cstheme="minorHAnsi"/>
                  <w:i/>
                </w:rPr>
              </m:ctrlPr>
            </m:accPr>
            <m:e>
              <m:r>
                <w:rPr>
                  <w:rFonts w:ascii="Cambria Math" w:hAnsi="Cambria Math" w:cstheme="minorHAnsi"/>
                </w:rPr>
                <m:t>y</m:t>
              </m:r>
            </m:e>
          </m:acc>
          <m:r>
            <w:rPr>
              <w:rFonts w:ascii="Cambria Math" w:hAnsi="Cambria Math" w:cstheme="minorHAnsi"/>
            </w:rPr>
            <m:t>'=</m:t>
          </m:r>
          <m:acc>
            <m:accPr>
              <m:ctrlPr>
                <w:rPr>
                  <w:rFonts w:ascii="Cambria Math" w:hAnsi="Cambria Math" w:cstheme="minorHAnsi"/>
                  <w:i/>
                </w:rPr>
              </m:ctrlPr>
            </m:accPr>
            <m:e>
              <m:r>
                <w:rPr>
                  <w:rFonts w:ascii="Cambria Math" w:hAnsi="Cambria Math" w:cstheme="minorHAnsi"/>
                </w:rPr>
                <m:t>A</m:t>
              </m:r>
            </m:e>
          </m:acc>
          <m:r>
            <w:rPr>
              <w:rFonts w:ascii="Cambria Math" w:hAnsi="Cambria Math" w:cstheme="minorHAnsi"/>
            </w:rPr>
            <m:t>'=</m:t>
          </m:r>
          <m:f>
            <m:fPr>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γ</m:t>
                  </m:r>
                </m:e>
                <m:sub>
                  <m:r>
                    <w:rPr>
                      <w:rFonts w:ascii="Cambria Math" w:eastAsiaTheme="minorEastAsia" w:hAnsi="Cambria Math" w:cstheme="minorHAnsi"/>
                    </w:rPr>
                    <m:t>A</m:t>
                  </m:r>
                </m:sub>
              </m:sSub>
              <m:r>
                <w:rPr>
                  <w:rFonts w:ascii="Cambria Math" w:eastAsiaTheme="minorEastAsia" w:hAnsi="Cambria Math" w:cstheme="minorHAnsi"/>
                </w:rPr>
                <m:t>'L</m:t>
              </m:r>
            </m:num>
            <m:den>
              <m:r>
                <w:rPr>
                  <w:rFonts w:ascii="Cambria Math" w:eastAsiaTheme="minorEastAsia" w:hAnsi="Cambria Math" w:cstheme="minorHAnsi"/>
                </w:rPr>
                <m:t>μ</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0.75</m:t>
              </m:r>
            </m:num>
            <m:den>
              <m:r>
                <w:rPr>
                  <w:rFonts w:ascii="Cambria Math" w:eastAsiaTheme="minorEastAsia" w:hAnsi="Cambria Math" w:cstheme="minorHAnsi"/>
                </w:rPr>
                <m:t>5</m:t>
              </m:r>
            </m:den>
          </m:f>
          <m:r>
            <w:rPr>
              <w:rFonts w:ascii="Cambria Math" w:eastAsiaTheme="minorEastAsia" w:hAnsi="Cambria Math" w:cstheme="minorHAnsi"/>
            </w:rPr>
            <m:t>=0.15</m:t>
          </m:r>
        </m:oMath>
      </m:oMathPara>
    </w:p>
    <w:p w14:paraId="44989119" w14:textId="77777777" w:rsidR="004E15D0" w:rsidRDefault="00AA0AA9" w:rsidP="00AA0AA9">
      <w:pPr>
        <w:rPr>
          <w:rFonts w:ascii="Calibri" w:hAnsi="Calibri" w:cs="Calibri"/>
          <w:sz w:val="22"/>
          <w:szCs w:val="22"/>
        </w:rPr>
      </w:pPr>
      <w:r w:rsidRPr="00AA0AA9">
        <w:rPr>
          <w:rFonts w:ascii="Calibri" w:hAnsi="Calibri" w:cs="Calibri"/>
          <w:sz w:val="22"/>
          <w:szCs w:val="22"/>
        </w:rPr>
        <w:t xml:space="preserve">In this case, output per worker will grow at 15% per annum. Recall, however, that just after the increase in </w:t>
      </w:r>
      <m:oMath>
        <m:sSub>
          <m:sSubPr>
            <m:ctrlPr>
              <w:rPr>
                <w:rFonts w:ascii="Cambria Math" w:hAnsi="Cambria Math" w:cs="Calibri"/>
                <w:i/>
                <w:sz w:val="22"/>
                <w:szCs w:val="22"/>
              </w:rPr>
            </m:ctrlPr>
          </m:sSubPr>
          <m:e>
            <m:r>
              <w:rPr>
                <w:rFonts w:ascii="Cambria Math" w:hAnsi="Cambria Math" w:cs="Calibri"/>
                <w:sz w:val="22"/>
                <w:szCs w:val="22"/>
              </w:rPr>
              <m:t>γ</m:t>
            </m:r>
          </m:e>
          <m:sub>
            <m:r>
              <w:rPr>
                <w:rFonts w:ascii="Cambria Math" w:hAnsi="Cambria Math" w:cs="Calibri"/>
                <w:sz w:val="22"/>
                <w:szCs w:val="22"/>
              </w:rPr>
              <m:t>A</m:t>
            </m:r>
          </m:sub>
        </m:sSub>
      </m:oMath>
      <w:r w:rsidRPr="00AA0AA9">
        <w:rPr>
          <w:rFonts w:ascii="Calibri" w:hAnsi="Calibri" w:cs="Calibri"/>
          <w:sz w:val="22"/>
          <w:szCs w:val="22"/>
        </w:rPr>
        <w:t xml:space="preserve">, the level of output per worker will have dropped (due to the reduction in labor allocation to the production of final goods). </w:t>
      </w:r>
    </w:p>
    <w:p w14:paraId="15BAD39B" w14:textId="77777777" w:rsidR="004E15D0" w:rsidRDefault="004E15D0" w:rsidP="00AA0AA9">
      <w:pPr>
        <w:rPr>
          <w:rFonts w:ascii="Calibri" w:hAnsi="Calibri" w:cs="Calibri"/>
          <w:sz w:val="22"/>
          <w:szCs w:val="22"/>
        </w:rPr>
      </w:pPr>
    </w:p>
    <w:p w14:paraId="008F34F1" w14:textId="2C034D57" w:rsidR="00AA0AA9" w:rsidRPr="004E15D0" w:rsidRDefault="00AA0AA9" w:rsidP="00AA0AA9">
      <w:pPr>
        <w:rPr>
          <w:rFonts w:ascii="Calibri" w:hAnsi="Calibri" w:cs="Calibri"/>
          <w:sz w:val="22"/>
          <w:szCs w:val="22"/>
        </w:rPr>
      </w:pPr>
      <w:r w:rsidRPr="00AA0AA9">
        <w:rPr>
          <w:rFonts w:ascii="Calibri" w:hAnsi="Calibri" w:cs="Calibri"/>
          <w:sz w:val="22"/>
          <w:szCs w:val="22"/>
        </w:rPr>
        <w:t xml:space="preserve">Let </w:t>
      </w:r>
      <m:oMath>
        <m:r>
          <w:rPr>
            <w:rFonts w:ascii="Cambria Math" w:hAnsi="Cambria Math" w:cs="Calibri"/>
            <w:sz w:val="22"/>
            <w:szCs w:val="22"/>
          </w:rPr>
          <m:t>A</m:t>
        </m:r>
      </m:oMath>
      <w:r w:rsidRPr="00AA0AA9">
        <w:rPr>
          <w:rFonts w:ascii="Calibri" w:hAnsi="Calibri" w:cs="Calibri"/>
          <w:sz w:val="22"/>
          <w:szCs w:val="22"/>
        </w:rPr>
        <w:t xml:space="preserve"> denote the level of productivity at the time of the increase in </w:t>
      </w:r>
      <m:oMath>
        <m:sSub>
          <m:sSubPr>
            <m:ctrlPr>
              <w:rPr>
                <w:rFonts w:ascii="Cambria Math" w:hAnsi="Cambria Math" w:cs="Calibri"/>
                <w:i/>
                <w:sz w:val="22"/>
                <w:szCs w:val="22"/>
              </w:rPr>
            </m:ctrlPr>
          </m:sSubPr>
          <m:e>
            <m:r>
              <w:rPr>
                <w:rFonts w:ascii="Cambria Math" w:hAnsi="Cambria Math" w:cs="Calibri"/>
                <w:sz w:val="22"/>
                <w:szCs w:val="22"/>
              </w:rPr>
              <m:t>γ</m:t>
            </m:r>
          </m:e>
          <m:sub>
            <m:r>
              <w:rPr>
                <w:rFonts w:ascii="Cambria Math" w:hAnsi="Cambria Math" w:cs="Calibri"/>
                <w:sz w:val="22"/>
                <w:szCs w:val="22"/>
              </w:rPr>
              <m:t>A</m:t>
            </m:r>
          </m:sub>
        </m:sSub>
      </m:oMath>
      <w:r w:rsidRPr="00AA0AA9">
        <w:rPr>
          <w:rFonts w:ascii="Calibri" w:hAnsi="Calibri" w:cs="Calibri"/>
          <w:sz w:val="22"/>
          <w:szCs w:val="22"/>
        </w:rPr>
        <w:t xml:space="preserve">. The level of output per worker just prior to the drop can then be expressed </w:t>
      </w:r>
      <w:r w:rsidRPr="004E15D0">
        <w:rPr>
          <w:rFonts w:ascii="Calibri" w:hAnsi="Calibri" w:cs="Calibri"/>
          <w:sz w:val="22"/>
          <w:szCs w:val="22"/>
        </w:rPr>
        <w:t xml:space="preserve">in terms of </w:t>
      </w:r>
      <m:oMath>
        <m:r>
          <w:rPr>
            <w:rFonts w:ascii="Cambria Math" w:hAnsi="Cambria Math" w:cs="Calibri"/>
            <w:sz w:val="22"/>
            <w:szCs w:val="22"/>
          </w:rPr>
          <m:t>A</m:t>
        </m:r>
      </m:oMath>
      <w:r w:rsidRPr="004E15D0">
        <w:rPr>
          <w:rFonts w:ascii="Calibri" w:hAnsi="Calibri" w:cs="Calibri"/>
          <w:sz w:val="22"/>
          <w:szCs w:val="22"/>
        </w:rPr>
        <w:t>, by substituting the initial set of parameter values into the per-worker production function.</w:t>
      </w:r>
    </w:p>
    <w:p w14:paraId="10EEC12B" w14:textId="77777777" w:rsidR="00AA0AA9" w:rsidRPr="00AA0AA9" w:rsidRDefault="00AA0AA9" w:rsidP="00AA0AA9">
      <w:pPr>
        <w:rPr>
          <w:rFonts w:ascii="Calibri" w:hAnsi="Calibri" w:cs="Calibri"/>
          <w:sz w:val="22"/>
          <w:szCs w:val="22"/>
        </w:rPr>
      </w:pPr>
    </w:p>
    <w:p w14:paraId="32754A44" w14:textId="16659E67" w:rsidR="00AA0AA9" w:rsidRPr="00AA0AA9" w:rsidRDefault="00AA0AA9" w:rsidP="00AA0AA9">
      <w:pPr>
        <w:rPr>
          <w:rFonts w:ascii="Calibri" w:hAnsi="Calibri" w:cs="Calibri"/>
          <w:sz w:val="22"/>
          <w:szCs w:val="22"/>
        </w:rPr>
      </w:pPr>
      <m:oMathPara>
        <m:oMath>
          <m:r>
            <w:rPr>
              <w:rFonts w:ascii="Cambria Math" w:hAnsi="Cambria Math" w:cs="Calibri"/>
              <w:sz w:val="22"/>
              <w:szCs w:val="22"/>
            </w:rPr>
            <m:t>y=A</m:t>
          </m:r>
          <m:d>
            <m:dPr>
              <m:ctrlPr>
                <w:rPr>
                  <w:rFonts w:ascii="Cambria Math" w:hAnsi="Cambria Math" w:cs="Calibri"/>
                  <w:i/>
                  <w:sz w:val="22"/>
                  <w:szCs w:val="22"/>
                </w:rPr>
              </m:ctrlPr>
            </m:dPr>
            <m:e>
              <m:r>
                <w:rPr>
                  <w:rFonts w:ascii="Cambria Math" w:hAnsi="Cambria Math" w:cs="Calibri"/>
                  <w:sz w:val="22"/>
                  <w:szCs w:val="22"/>
                </w:rPr>
                <m:t>1-</m:t>
              </m:r>
              <m:sSub>
                <m:sSubPr>
                  <m:ctrlPr>
                    <w:rPr>
                      <w:rFonts w:ascii="Cambria Math" w:hAnsi="Cambria Math" w:cs="Calibri"/>
                      <w:i/>
                      <w:sz w:val="22"/>
                      <w:szCs w:val="22"/>
                    </w:rPr>
                  </m:ctrlPr>
                </m:sSubPr>
                <m:e>
                  <m:r>
                    <w:rPr>
                      <w:rFonts w:ascii="Cambria Math" w:hAnsi="Cambria Math" w:cs="Calibri"/>
                      <w:sz w:val="22"/>
                      <w:szCs w:val="22"/>
                    </w:rPr>
                    <m:t>γ</m:t>
                  </m:r>
                </m:e>
                <m:sub>
                  <m:r>
                    <w:rPr>
                      <w:rFonts w:ascii="Cambria Math" w:hAnsi="Cambria Math" w:cs="Calibri"/>
                      <w:sz w:val="22"/>
                      <w:szCs w:val="22"/>
                    </w:rPr>
                    <m:t>A</m:t>
                  </m:r>
                </m:sub>
              </m:sSub>
            </m:e>
          </m:d>
          <m:r>
            <w:rPr>
              <w:rFonts w:ascii="Cambria Math" w:hAnsi="Cambria Math" w:cs="Calibri"/>
              <w:sz w:val="22"/>
              <w:szCs w:val="22"/>
            </w:rPr>
            <m:t>=A</m:t>
          </m:r>
          <m:d>
            <m:dPr>
              <m:ctrlPr>
                <w:rPr>
                  <w:rFonts w:ascii="Cambria Math" w:hAnsi="Cambria Math" w:cs="Calibri"/>
                  <w:i/>
                  <w:sz w:val="22"/>
                  <w:szCs w:val="22"/>
                </w:rPr>
              </m:ctrlPr>
            </m:dPr>
            <m:e>
              <m:r>
                <w:rPr>
                  <w:rFonts w:ascii="Cambria Math" w:hAnsi="Cambria Math" w:cs="Calibri"/>
                  <w:sz w:val="22"/>
                  <w:szCs w:val="22"/>
                </w:rPr>
                <m:t>1-0.5</m:t>
              </m:r>
            </m:e>
          </m:d>
          <m:r>
            <w:rPr>
              <w:rFonts w:ascii="Cambria Math" w:hAnsi="Cambria Math" w:cs="Calibri"/>
              <w:sz w:val="22"/>
              <w:szCs w:val="22"/>
            </w:rPr>
            <m:t>=0.5A</m:t>
          </m:r>
        </m:oMath>
      </m:oMathPara>
    </w:p>
    <w:p w14:paraId="58AEE828" w14:textId="77777777" w:rsidR="00AA0AA9" w:rsidRPr="00AA0AA9" w:rsidRDefault="00AA0AA9" w:rsidP="00AA0AA9">
      <w:pPr>
        <w:rPr>
          <w:rFonts w:ascii="Calibri" w:hAnsi="Calibri" w:cs="Calibri"/>
          <w:sz w:val="22"/>
          <w:szCs w:val="22"/>
        </w:rPr>
      </w:pPr>
    </w:p>
    <w:p w14:paraId="490D39BC" w14:textId="39FF1760" w:rsidR="00AA0AA9" w:rsidRPr="00AA0AA9" w:rsidRDefault="00AA0AA9" w:rsidP="00AA0AA9">
      <w:pPr>
        <w:rPr>
          <w:rFonts w:ascii="Calibri" w:hAnsi="Calibri" w:cs="Calibri"/>
          <w:sz w:val="22"/>
          <w:szCs w:val="22"/>
        </w:rPr>
      </w:pPr>
      <w:r w:rsidRPr="00AA0AA9">
        <w:rPr>
          <w:rFonts w:ascii="Calibri" w:hAnsi="Calibri" w:cs="Calibri"/>
          <w:sz w:val="22"/>
          <w:szCs w:val="22"/>
        </w:rPr>
        <w:t xml:space="preserve">Now, since we do not expect the level of productivity to change instantaneously after the increase in </w:t>
      </w:r>
      <m:oMath>
        <m:sSub>
          <m:sSubPr>
            <m:ctrlPr>
              <w:rPr>
                <w:rFonts w:ascii="Cambria Math" w:hAnsi="Cambria Math" w:cs="Calibri"/>
                <w:i/>
                <w:sz w:val="22"/>
                <w:szCs w:val="22"/>
              </w:rPr>
            </m:ctrlPr>
          </m:sSubPr>
          <m:e>
            <m:r>
              <w:rPr>
                <w:rFonts w:ascii="Cambria Math" w:hAnsi="Cambria Math" w:cs="Calibri"/>
                <w:sz w:val="22"/>
                <w:szCs w:val="22"/>
              </w:rPr>
              <m:t>γ</m:t>
            </m:r>
          </m:e>
          <m:sub>
            <m:r>
              <w:rPr>
                <w:rFonts w:ascii="Cambria Math" w:hAnsi="Cambria Math" w:cs="Calibri"/>
                <w:sz w:val="22"/>
                <w:szCs w:val="22"/>
              </w:rPr>
              <m:t>A</m:t>
            </m:r>
          </m:sub>
        </m:sSub>
      </m:oMath>
      <w:r w:rsidRPr="00AA0AA9">
        <w:rPr>
          <w:rFonts w:ascii="Calibri" w:hAnsi="Calibri" w:cs="Calibri"/>
          <w:sz w:val="22"/>
          <w:szCs w:val="22"/>
        </w:rPr>
        <w:t>, the level of output per worker just after this increase can be similarly expressed as follows.</w:t>
      </w:r>
    </w:p>
    <w:p w14:paraId="1B6CB25F" w14:textId="77777777" w:rsidR="00AA0AA9" w:rsidRPr="00AA0AA9" w:rsidRDefault="00AA0AA9" w:rsidP="00AA0AA9">
      <w:pPr>
        <w:rPr>
          <w:rFonts w:ascii="Calibri" w:hAnsi="Calibri" w:cs="Calibri"/>
          <w:sz w:val="22"/>
          <w:szCs w:val="22"/>
        </w:rPr>
      </w:pPr>
    </w:p>
    <w:p w14:paraId="3403AE85" w14:textId="10817453" w:rsidR="00AA0AA9" w:rsidRPr="00AA0AA9" w:rsidRDefault="00AA0AA9" w:rsidP="00AA0AA9">
      <w:pPr>
        <w:rPr>
          <w:rFonts w:ascii="Calibri" w:hAnsi="Calibri" w:cs="Calibri"/>
          <w:sz w:val="22"/>
          <w:szCs w:val="22"/>
        </w:rPr>
      </w:pPr>
      <m:oMathPara>
        <m:oMath>
          <m:r>
            <w:rPr>
              <w:rFonts w:ascii="Cambria Math" w:hAnsi="Cambria Math" w:cs="Calibri"/>
              <w:sz w:val="22"/>
              <w:szCs w:val="22"/>
            </w:rPr>
            <m:t>y'=A</m:t>
          </m:r>
          <m:d>
            <m:dPr>
              <m:ctrlPr>
                <w:rPr>
                  <w:rFonts w:ascii="Cambria Math" w:hAnsi="Cambria Math" w:cs="Calibri"/>
                  <w:i/>
                  <w:sz w:val="22"/>
                  <w:szCs w:val="22"/>
                </w:rPr>
              </m:ctrlPr>
            </m:dPr>
            <m:e>
              <m:r>
                <w:rPr>
                  <w:rFonts w:ascii="Cambria Math" w:hAnsi="Cambria Math" w:cs="Calibri"/>
                  <w:sz w:val="22"/>
                  <w:szCs w:val="22"/>
                </w:rPr>
                <m:t>1-</m:t>
              </m:r>
              <m:sSub>
                <m:sSubPr>
                  <m:ctrlPr>
                    <w:rPr>
                      <w:rFonts w:ascii="Cambria Math" w:hAnsi="Cambria Math" w:cs="Calibri"/>
                      <w:i/>
                      <w:sz w:val="22"/>
                      <w:szCs w:val="22"/>
                    </w:rPr>
                  </m:ctrlPr>
                </m:sSubPr>
                <m:e>
                  <m:r>
                    <w:rPr>
                      <w:rFonts w:ascii="Cambria Math" w:hAnsi="Cambria Math" w:cs="Calibri"/>
                      <w:sz w:val="22"/>
                      <w:szCs w:val="22"/>
                    </w:rPr>
                    <m:t>γ</m:t>
                  </m:r>
                </m:e>
                <m:sub>
                  <m:r>
                    <w:rPr>
                      <w:rFonts w:ascii="Cambria Math" w:hAnsi="Cambria Math" w:cs="Calibri"/>
                      <w:sz w:val="22"/>
                      <w:szCs w:val="22"/>
                    </w:rPr>
                    <m:t>A</m:t>
                  </m:r>
                </m:sub>
              </m:sSub>
              <m:r>
                <w:rPr>
                  <w:rFonts w:ascii="Cambria Math" w:hAnsi="Cambria Math" w:cs="Calibri"/>
                  <w:sz w:val="22"/>
                  <w:szCs w:val="22"/>
                </w:rPr>
                <m:t>'</m:t>
              </m:r>
            </m:e>
          </m:d>
          <m:r>
            <w:rPr>
              <w:rFonts w:ascii="Cambria Math" w:hAnsi="Cambria Math" w:cs="Calibri"/>
              <w:sz w:val="22"/>
              <w:szCs w:val="22"/>
            </w:rPr>
            <m:t>=A</m:t>
          </m:r>
          <m:d>
            <m:dPr>
              <m:ctrlPr>
                <w:rPr>
                  <w:rFonts w:ascii="Cambria Math" w:hAnsi="Cambria Math" w:cs="Calibri"/>
                  <w:i/>
                  <w:sz w:val="22"/>
                  <w:szCs w:val="22"/>
                </w:rPr>
              </m:ctrlPr>
            </m:dPr>
            <m:e>
              <m:r>
                <w:rPr>
                  <w:rFonts w:ascii="Cambria Math" w:hAnsi="Cambria Math" w:cs="Calibri"/>
                  <w:sz w:val="22"/>
                  <w:szCs w:val="22"/>
                </w:rPr>
                <m:t>1-0.75</m:t>
              </m:r>
            </m:e>
          </m:d>
          <m:r>
            <w:rPr>
              <w:rFonts w:ascii="Cambria Math" w:hAnsi="Cambria Math" w:cs="Calibri"/>
              <w:sz w:val="22"/>
              <w:szCs w:val="22"/>
            </w:rPr>
            <m:t>=0.25A</m:t>
          </m:r>
        </m:oMath>
      </m:oMathPara>
    </w:p>
    <w:p w14:paraId="0C4AED26" w14:textId="77777777" w:rsidR="00AA0AA9" w:rsidRPr="00AA0AA9" w:rsidRDefault="00AA0AA9" w:rsidP="00AA0AA9">
      <w:pPr>
        <w:rPr>
          <w:rFonts w:ascii="Calibri" w:hAnsi="Calibri" w:cs="Calibri"/>
          <w:sz w:val="22"/>
          <w:szCs w:val="22"/>
        </w:rPr>
      </w:pPr>
    </w:p>
    <w:p w14:paraId="31789390" w14:textId="111CD970" w:rsidR="00AA0AA9" w:rsidRPr="00AA0AA9" w:rsidRDefault="00AA0AA9" w:rsidP="00AA0AA9">
      <w:pPr>
        <w:rPr>
          <w:rFonts w:ascii="Calibri" w:hAnsi="Calibri" w:cs="Calibri"/>
          <w:sz w:val="22"/>
          <w:szCs w:val="22"/>
        </w:rPr>
      </w:pPr>
      <w:r w:rsidRPr="00AA0AA9">
        <w:rPr>
          <w:rFonts w:ascii="Calibri" w:hAnsi="Calibri" w:cs="Calibri"/>
          <w:sz w:val="22"/>
          <w:szCs w:val="22"/>
        </w:rPr>
        <w:t xml:space="preserve">Let </w:t>
      </w:r>
      <m:oMath>
        <m:r>
          <w:rPr>
            <w:rFonts w:ascii="Cambria Math" w:hAnsi="Cambria Math" w:cs="Calibri"/>
            <w:sz w:val="22"/>
            <w:szCs w:val="22"/>
          </w:rPr>
          <m:t>t</m:t>
        </m:r>
      </m:oMath>
      <w:r w:rsidRPr="00AA0AA9">
        <w:rPr>
          <w:rFonts w:ascii="Calibri" w:hAnsi="Calibri" w:cs="Calibri"/>
          <w:sz w:val="22"/>
          <w:szCs w:val="22"/>
        </w:rPr>
        <w:t xml:space="preserve"> be the number of years it takes after the increase in </w:t>
      </w:r>
      <m:oMath>
        <m:sSub>
          <m:sSubPr>
            <m:ctrlPr>
              <w:rPr>
                <w:rFonts w:ascii="Cambria Math" w:hAnsi="Cambria Math" w:cs="Calibri"/>
                <w:i/>
                <w:sz w:val="22"/>
                <w:szCs w:val="22"/>
              </w:rPr>
            </m:ctrlPr>
          </m:sSubPr>
          <m:e>
            <m:r>
              <w:rPr>
                <w:rFonts w:ascii="Cambria Math" w:hAnsi="Cambria Math" w:cs="Calibri"/>
                <w:sz w:val="22"/>
                <w:szCs w:val="22"/>
              </w:rPr>
              <m:t>γ</m:t>
            </m:r>
          </m:e>
          <m:sub>
            <m:r>
              <w:rPr>
                <w:rFonts w:ascii="Cambria Math" w:hAnsi="Cambria Math" w:cs="Calibri"/>
                <w:sz w:val="22"/>
                <w:szCs w:val="22"/>
              </w:rPr>
              <m:t>A</m:t>
            </m:r>
          </m:sub>
        </m:sSub>
      </m:oMath>
      <w:r w:rsidRPr="00AA0AA9">
        <w:rPr>
          <w:rFonts w:ascii="Calibri" w:hAnsi="Calibri" w:cs="Calibri"/>
          <w:sz w:val="22"/>
          <w:szCs w:val="22"/>
        </w:rPr>
        <w:t xml:space="preserve"> for output per worker to recover to the level it would have been had there not been any change in </w:t>
      </w:r>
      <m:oMath>
        <m:sSub>
          <m:sSubPr>
            <m:ctrlPr>
              <w:rPr>
                <w:rFonts w:ascii="Cambria Math" w:hAnsi="Cambria Math" w:cs="Calibri"/>
                <w:i/>
                <w:sz w:val="22"/>
                <w:szCs w:val="22"/>
              </w:rPr>
            </m:ctrlPr>
          </m:sSubPr>
          <m:e>
            <m:r>
              <w:rPr>
                <w:rFonts w:ascii="Cambria Math" w:hAnsi="Cambria Math" w:cs="Calibri"/>
                <w:sz w:val="22"/>
                <w:szCs w:val="22"/>
              </w:rPr>
              <m:t>γ</m:t>
            </m:r>
          </m:e>
          <m:sub>
            <m:r>
              <w:rPr>
                <w:rFonts w:ascii="Cambria Math" w:hAnsi="Cambria Math" w:cs="Calibri"/>
                <w:sz w:val="22"/>
                <w:szCs w:val="22"/>
              </w:rPr>
              <m:t>A</m:t>
            </m:r>
          </m:sub>
        </m:sSub>
      </m:oMath>
      <w:r w:rsidRPr="00AA0AA9">
        <w:rPr>
          <w:rFonts w:ascii="Calibri" w:hAnsi="Calibri" w:cs="Calibri"/>
          <w:sz w:val="22"/>
          <w:szCs w:val="22"/>
        </w:rPr>
        <w:t xml:space="preserve">. Given that under the original value of </w:t>
      </w:r>
      <m:oMath>
        <m:sSub>
          <m:sSubPr>
            <m:ctrlPr>
              <w:rPr>
                <w:rFonts w:ascii="Cambria Math" w:hAnsi="Cambria Math" w:cs="Calibri"/>
                <w:i/>
                <w:sz w:val="22"/>
                <w:szCs w:val="22"/>
              </w:rPr>
            </m:ctrlPr>
          </m:sSubPr>
          <m:e>
            <m:r>
              <w:rPr>
                <w:rFonts w:ascii="Cambria Math" w:hAnsi="Cambria Math" w:cs="Calibri"/>
                <w:sz w:val="22"/>
                <w:szCs w:val="22"/>
              </w:rPr>
              <m:t>γ</m:t>
            </m:r>
          </m:e>
          <m:sub>
            <m:r>
              <w:rPr>
                <w:rFonts w:ascii="Cambria Math" w:hAnsi="Cambria Math" w:cs="Calibri"/>
                <w:sz w:val="22"/>
                <w:szCs w:val="22"/>
              </w:rPr>
              <m:t>A</m:t>
            </m:r>
          </m:sub>
        </m:sSub>
        <m:r>
          <w:rPr>
            <w:rFonts w:ascii="Cambria Math" w:hAnsi="Cambria Math" w:cs="Calibri"/>
            <w:sz w:val="22"/>
            <w:szCs w:val="22"/>
          </w:rPr>
          <m:t>=0.5</m:t>
        </m:r>
      </m:oMath>
      <w:r w:rsidRPr="00AA0AA9">
        <w:rPr>
          <w:rFonts w:ascii="Calibri" w:hAnsi="Calibri" w:cs="Calibri"/>
          <w:sz w:val="22"/>
          <w:szCs w:val="22"/>
        </w:rPr>
        <w:t xml:space="preserve">, output per worker would have grown at a rate of 10% per annum, then after </w:t>
      </w:r>
      <m:oMath>
        <m:r>
          <w:rPr>
            <w:rFonts w:ascii="Cambria Math" w:hAnsi="Cambria Math" w:cs="Calibri"/>
            <w:sz w:val="22"/>
            <w:szCs w:val="22"/>
          </w:rPr>
          <m:t>t</m:t>
        </m:r>
      </m:oMath>
      <w:r w:rsidRPr="00AA0AA9">
        <w:rPr>
          <w:rFonts w:ascii="Calibri" w:hAnsi="Calibri" w:cs="Calibri"/>
          <w:sz w:val="22"/>
          <w:szCs w:val="22"/>
        </w:rPr>
        <w:t xml:space="preserve"> years, the counterfactual level of output per worker would have been </w:t>
      </w:r>
      <m:oMath>
        <m:r>
          <w:rPr>
            <w:rFonts w:ascii="Cambria Math" w:hAnsi="Cambria Math" w:cs="Calibri"/>
            <w:sz w:val="22"/>
            <w:szCs w:val="22"/>
          </w:rPr>
          <m:t>0.5A</m:t>
        </m:r>
        <m:sSup>
          <m:sSupPr>
            <m:ctrlPr>
              <w:rPr>
                <w:rFonts w:ascii="Cambria Math" w:hAnsi="Cambria Math" w:cs="Calibri"/>
                <w:i/>
                <w:sz w:val="22"/>
                <w:szCs w:val="22"/>
              </w:rPr>
            </m:ctrlPr>
          </m:sSupPr>
          <m:e>
            <m:r>
              <w:rPr>
                <w:rFonts w:ascii="Cambria Math" w:hAnsi="Cambria Math" w:cs="Calibri"/>
                <w:sz w:val="22"/>
                <w:szCs w:val="22"/>
              </w:rPr>
              <m:t>(1+0.1)</m:t>
            </m:r>
          </m:e>
          <m:sup>
            <m:r>
              <w:rPr>
                <w:rFonts w:ascii="Cambria Math" w:hAnsi="Cambria Math" w:cs="Calibri"/>
                <w:sz w:val="22"/>
                <w:szCs w:val="22"/>
              </w:rPr>
              <m:t>t</m:t>
            </m:r>
          </m:sup>
        </m:sSup>
      </m:oMath>
      <w:r w:rsidRPr="00AA0AA9">
        <w:rPr>
          <w:rFonts w:ascii="Calibri" w:hAnsi="Calibri" w:cs="Calibri"/>
          <w:sz w:val="22"/>
          <w:szCs w:val="22"/>
        </w:rPr>
        <w:t xml:space="preserve">. We need to find how long it will take to reach this counterfactual level of output per worker, starting from a level of </w:t>
      </w:r>
      <m:oMath>
        <m:r>
          <w:rPr>
            <w:rFonts w:ascii="Cambria Math" w:hAnsi="Cambria Math" w:cs="Calibri"/>
            <w:sz w:val="22"/>
            <w:szCs w:val="22"/>
          </w:rPr>
          <m:t>0.25A</m:t>
        </m:r>
      </m:oMath>
      <w:r w:rsidRPr="00AA0AA9">
        <w:rPr>
          <w:rFonts w:ascii="Calibri" w:hAnsi="Calibri" w:cs="Calibri"/>
          <w:sz w:val="22"/>
          <w:szCs w:val="22"/>
        </w:rPr>
        <w:t xml:space="preserve"> and with a growth rate of 15% per annum. In other words, we need to solve for </w:t>
      </w:r>
      <m:oMath>
        <m:r>
          <w:rPr>
            <w:rFonts w:ascii="Cambria Math" w:hAnsi="Cambria Math" w:cs="Calibri"/>
            <w:sz w:val="22"/>
            <w:szCs w:val="22"/>
          </w:rPr>
          <m:t>t</m:t>
        </m:r>
      </m:oMath>
      <w:r w:rsidRPr="00AA0AA9">
        <w:rPr>
          <w:rFonts w:ascii="Calibri" w:hAnsi="Calibri" w:cs="Calibri"/>
          <w:sz w:val="22"/>
          <w:szCs w:val="22"/>
        </w:rPr>
        <w:t xml:space="preserve"> in the following equation.</w:t>
      </w:r>
    </w:p>
    <w:p w14:paraId="79C1BD19" w14:textId="77777777" w:rsidR="00AA0AA9" w:rsidRPr="00AA0AA9" w:rsidRDefault="00AA0AA9" w:rsidP="00AA0AA9">
      <w:pPr>
        <w:rPr>
          <w:rFonts w:ascii="Calibri" w:hAnsi="Calibri" w:cs="Calibri"/>
          <w:sz w:val="22"/>
          <w:szCs w:val="22"/>
        </w:rPr>
      </w:pPr>
    </w:p>
    <w:p w14:paraId="1880545B" w14:textId="0B92D724" w:rsidR="00AA0AA9" w:rsidRPr="00AA0AA9" w:rsidRDefault="00AA0AA9" w:rsidP="00AA0AA9">
      <w:pPr>
        <w:rPr>
          <w:rFonts w:ascii="Calibri" w:hAnsi="Calibri" w:cs="Calibri"/>
          <w:sz w:val="22"/>
          <w:szCs w:val="22"/>
        </w:rPr>
      </w:pPr>
      <m:oMathPara>
        <m:oMath>
          <m:r>
            <w:rPr>
              <w:rFonts w:ascii="Cambria Math" w:hAnsi="Cambria Math" w:cs="Calibri"/>
              <w:sz w:val="22"/>
              <w:szCs w:val="22"/>
            </w:rPr>
            <m:t>0.25A</m:t>
          </m:r>
          <m:sSup>
            <m:sSupPr>
              <m:ctrlPr>
                <w:rPr>
                  <w:rFonts w:ascii="Cambria Math" w:hAnsi="Cambria Math" w:cs="Calibri"/>
                  <w:i/>
                  <w:sz w:val="22"/>
                  <w:szCs w:val="22"/>
                </w:rPr>
              </m:ctrlPr>
            </m:sSupPr>
            <m:e>
              <m:r>
                <w:rPr>
                  <w:rFonts w:ascii="Cambria Math" w:hAnsi="Cambria Math" w:cs="Calibri"/>
                  <w:sz w:val="22"/>
                  <w:szCs w:val="22"/>
                </w:rPr>
                <m:t>(1+0.15)</m:t>
              </m:r>
            </m:e>
            <m:sup>
              <m:r>
                <w:rPr>
                  <w:rFonts w:ascii="Cambria Math" w:hAnsi="Cambria Math" w:cs="Calibri"/>
                  <w:sz w:val="22"/>
                  <w:szCs w:val="22"/>
                </w:rPr>
                <m:t>t</m:t>
              </m:r>
            </m:sup>
          </m:sSup>
          <m:r>
            <w:rPr>
              <w:rFonts w:ascii="Cambria Math" w:hAnsi="Cambria Math" w:cs="Calibri"/>
              <w:sz w:val="22"/>
              <w:szCs w:val="22"/>
            </w:rPr>
            <m:t>=0.5A</m:t>
          </m:r>
          <m:sSup>
            <m:sSupPr>
              <m:ctrlPr>
                <w:rPr>
                  <w:rFonts w:ascii="Cambria Math" w:hAnsi="Cambria Math" w:cs="Calibri"/>
                  <w:i/>
                  <w:sz w:val="22"/>
                  <w:szCs w:val="22"/>
                </w:rPr>
              </m:ctrlPr>
            </m:sSupPr>
            <m:e>
              <m:r>
                <w:rPr>
                  <w:rFonts w:ascii="Cambria Math" w:hAnsi="Cambria Math" w:cs="Calibri"/>
                  <w:sz w:val="22"/>
                  <w:szCs w:val="22"/>
                </w:rPr>
                <m:t>(1+0.1)</m:t>
              </m:r>
            </m:e>
            <m:sup>
              <m:r>
                <w:rPr>
                  <w:rFonts w:ascii="Cambria Math" w:hAnsi="Cambria Math" w:cs="Calibri"/>
                  <w:sz w:val="22"/>
                  <w:szCs w:val="22"/>
                </w:rPr>
                <m:t>t</m:t>
              </m:r>
            </m:sup>
          </m:sSup>
        </m:oMath>
      </m:oMathPara>
    </w:p>
    <w:p w14:paraId="0E30ECAC" w14:textId="77777777" w:rsidR="00AA0AA9" w:rsidRPr="00AA0AA9" w:rsidRDefault="00AA0AA9" w:rsidP="00AA0AA9">
      <w:pPr>
        <w:rPr>
          <w:rFonts w:ascii="Calibri" w:hAnsi="Calibri" w:cs="Calibri"/>
          <w:sz w:val="22"/>
          <w:szCs w:val="22"/>
        </w:rPr>
      </w:pPr>
    </w:p>
    <w:p w14:paraId="05F42C26" w14:textId="0889DD6B" w:rsidR="00AA0AA9" w:rsidRPr="00AA0AA9" w:rsidRDefault="00AA0AA9" w:rsidP="00AA0AA9">
      <w:pPr>
        <w:rPr>
          <w:rFonts w:ascii="Calibri" w:hAnsi="Calibri" w:cs="Calibri"/>
          <w:sz w:val="22"/>
          <w:szCs w:val="22"/>
        </w:rPr>
      </w:pPr>
      <w:r w:rsidRPr="00AA0AA9">
        <w:rPr>
          <w:rFonts w:ascii="Calibri" w:hAnsi="Calibri" w:cs="Calibri"/>
          <w:sz w:val="22"/>
          <w:szCs w:val="22"/>
        </w:rPr>
        <w:t xml:space="preserve">Collecting the terms with </w:t>
      </w:r>
      <m:oMath>
        <m:r>
          <w:rPr>
            <w:rFonts w:ascii="Cambria Math" w:hAnsi="Cambria Math" w:cs="Calibri"/>
            <w:sz w:val="22"/>
            <w:szCs w:val="22"/>
          </w:rPr>
          <m:t>t</m:t>
        </m:r>
      </m:oMath>
      <w:r w:rsidRPr="00AA0AA9">
        <w:rPr>
          <w:rFonts w:ascii="Calibri" w:hAnsi="Calibri" w:cs="Calibri"/>
          <w:sz w:val="22"/>
          <w:szCs w:val="22"/>
        </w:rPr>
        <w:t xml:space="preserve"> as exponent on one side and the remaining terms on the other, this equation simplifies to the following.</w:t>
      </w:r>
    </w:p>
    <w:p w14:paraId="034E60FC" w14:textId="77777777" w:rsidR="00AA0AA9" w:rsidRPr="00AA0AA9" w:rsidRDefault="00AA0AA9" w:rsidP="00AA0AA9">
      <w:pPr>
        <w:rPr>
          <w:rFonts w:ascii="Calibri" w:hAnsi="Calibri" w:cs="Calibri"/>
          <w:sz w:val="22"/>
          <w:szCs w:val="22"/>
        </w:rPr>
      </w:pPr>
    </w:p>
    <w:p w14:paraId="70EB5958" w14:textId="7AB4464D" w:rsidR="00AA0AA9" w:rsidRPr="00AA0AA9" w:rsidRDefault="00815835" w:rsidP="00AA0AA9">
      <w:pPr>
        <w:rPr>
          <w:rFonts w:ascii="Calibri" w:hAnsi="Calibri" w:cs="Calibri"/>
          <w:sz w:val="22"/>
          <w:szCs w:val="22"/>
        </w:rPr>
      </w:pPr>
      <m:oMathPara>
        <m:oMath>
          <m:sSup>
            <m:sSupPr>
              <m:ctrlPr>
                <w:rPr>
                  <w:rFonts w:ascii="Cambria Math" w:hAnsi="Cambria Math" w:cs="Calibri"/>
                  <w:i/>
                  <w:sz w:val="22"/>
                  <w:szCs w:val="22"/>
                </w:rPr>
              </m:ctrlPr>
            </m:sSupPr>
            <m:e>
              <m:d>
                <m:dPr>
                  <m:begChr m:val="["/>
                  <m:endChr m:val="]"/>
                  <m:ctrlPr>
                    <w:rPr>
                      <w:rFonts w:ascii="Cambria Math" w:hAnsi="Cambria Math" w:cs="Calibri"/>
                      <w:i/>
                      <w:sz w:val="22"/>
                      <w:szCs w:val="22"/>
                    </w:rPr>
                  </m:ctrlPr>
                </m:dPr>
                <m:e>
                  <m:f>
                    <m:fPr>
                      <m:ctrlPr>
                        <w:rPr>
                          <w:rFonts w:ascii="Cambria Math" w:hAnsi="Cambria Math" w:cs="Calibri"/>
                          <w:i/>
                          <w:sz w:val="22"/>
                          <w:szCs w:val="22"/>
                        </w:rPr>
                      </m:ctrlPr>
                    </m:fPr>
                    <m:num>
                      <m:r>
                        <w:rPr>
                          <w:rFonts w:ascii="Cambria Math" w:hAnsi="Cambria Math" w:cs="Calibri"/>
                          <w:sz w:val="22"/>
                          <w:szCs w:val="22"/>
                        </w:rPr>
                        <m:t>1.15</m:t>
                      </m:r>
                    </m:num>
                    <m:den>
                      <m:r>
                        <w:rPr>
                          <w:rFonts w:ascii="Cambria Math" w:hAnsi="Cambria Math" w:cs="Calibri"/>
                          <w:sz w:val="22"/>
                          <w:szCs w:val="22"/>
                        </w:rPr>
                        <m:t>1.10</m:t>
                      </m:r>
                    </m:den>
                  </m:f>
                </m:e>
              </m:d>
            </m:e>
            <m:sup>
              <m:r>
                <w:rPr>
                  <w:rFonts w:ascii="Cambria Math" w:hAnsi="Cambria Math" w:cs="Calibri"/>
                  <w:sz w:val="22"/>
                  <w:szCs w:val="22"/>
                </w:rPr>
                <m:t>t</m:t>
              </m:r>
            </m:sup>
          </m:sSup>
          <m:r>
            <w:rPr>
              <w:rFonts w:ascii="Cambria Math" w:hAnsi="Cambria Math" w:cs="Calibri"/>
              <w:sz w:val="22"/>
              <w:szCs w:val="22"/>
            </w:rPr>
            <m:t>=</m:t>
          </m:r>
          <m:f>
            <m:fPr>
              <m:ctrlPr>
                <w:rPr>
                  <w:rFonts w:ascii="Cambria Math" w:hAnsi="Cambria Math" w:cs="Calibri"/>
                  <w:i/>
                  <w:sz w:val="22"/>
                  <w:szCs w:val="22"/>
                </w:rPr>
              </m:ctrlPr>
            </m:fPr>
            <m:num>
              <m:r>
                <w:rPr>
                  <w:rFonts w:ascii="Cambria Math" w:hAnsi="Cambria Math" w:cs="Calibri"/>
                  <w:sz w:val="22"/>
                  <w:szCs w:val="22"/>
                </w:rPr>
                <m:t>0.50A</m:t>
              </m:r>
            </m:num>
            <m:den>
              <m:r>
                <w:rPr>
                  <w:rFonts w:ascii="Cambria Math" w:hAnsi="Cambria Math" w:cs="Calibri"/>
                  <w:sz w:val="22"/>
                  <w:szCs w:val="22"/>
                </w:rPr>
                <m:t>0.25A</m:t>
              </m:r>
            </m:den>
          </m:f>
          <m:r>
            <w:rPr>
              <w:rFonts w:ascii="Cambria Math" w:hAnsi="Cambria Math" w:cs="Calibri"/>
              <w:sz w:val="22"/>
              <w:szCs w:val="22"/>
            </w:rPr>
            <m:t>=2</m:t>
          </m:r>
        </m:oMath>
      </m:oMathPara>
    </w:p>
    <w:p w14:paraId="0FCF6ED9" w14:textId="77777777" w:rsidR="00AA0AA9" w:rsidRPr="00AA0AA9" w:rsidRDefault="00AA0AA9" w:rsidP="00AA0AA9">
      <w:pPr>
        <w:rPr>
          <w:rFonts w:ascii="Calibri" w:hAnsi="Calibri" w:cs="Calibri"/>
          <w:sz w:val="22"/>
          <w:szCs w:val="22"/>
        </w:rPr>
      </w:pPr>
    </w:p>
    <w:p w14:paraId="23DC3833" w14:textId="77777777" w:rsidR="00AA0AA9" w:rsidRPr="00AA0AA9" w:rsidRDefault="00AA0AA9" w:rsidP="00AA0AA9">
      <w:pPr>
        <w:rPr>
          <w:rFonts w:ascii="Calibri" w:hAnsi="Calibri" w:cs="Calibri"/>
          <w:sz w:val="22"/>
          <w:szCs w:val="22"/>
        </w:rPr>
      </w:pPr>
      <w:r w:rsidRPr="00AA0AA9">
        <w:rPr>
          <w:rFonts w:ascii="Calibri" w:hAnsi="Calibri" w:cs="Calibri"/>
          <w:sz w:val="22"/>
          <w:szCs w:val="22"/>
        </w:rPr>
        <w:t>Then, taking natural logs on both sides, we get the following.</w:t>
      </w:r>
    </w:p>
    <w:p w14:paraId="5264CD4D" w14:textId="77777777" w:rsidR="00AA0AA9" w:rsidRPr="00AA0AA9" w:rsidRDefault="00AA0AA9" w:rsidP="00AA0AA9">
      <w:pPr>
        <w:rPr>
          <w:rFonts w:ascii="Calibri" w:hAnsi="Calibri" w:cs="Calibri"/>
          <w:sz w:val="22"/>
          <w:szCs w:val="22"/>
        </w:rPr>
      </w:pPr>
    </w:p>
    <w:p w14:paraId="0024D579" w14:textId="268688A4" w:rsidR="00AA0AA9" w:rsidRPr="00AA0AA9" w:rsidRDefault="00AA0AA9" w:rsidP="00AA0AA9">
      <w:pPr>
        <w:rPr>
          <w:rFonts w:ascii="Calibri" w:hAnsi="Calibri" w:cs="Calibri"/>
          <w:sz w:val="22"/>
          <w:szCs w:val="22"/>
        </w:rPr>
      </w:pPr>
      <m:oMathPara>
        <m:oMath>
          <m:r>
            <w:rPr>
              <w:rFonts w:ascii="Cambria Math" w:hAnsi="Cambria Math" w:cs="Calibri"/>
              <w:sz w:val="22"/>
              <w:szCs w:val="22"/>
            </w:rPr>
            <m:t>t</m:t>
          </m:r>
          <m:r>
            <m:rPr>
              <m:nor/>
            </m:rPr>
            <w:rPr>
              <w:rFonts w:ascii="Calibri" w:hAnsi="Calibri" w:cs="Calibri"/>
              <w:sz w:val="22"/>
              <w:szCs w:val="22"/>
            </w:rPr>
            <m:t xml:space="preserve"> ln</m:t>
          </m:r>
          <m:d>
            <m:dPr>
              <m:begChr m:val="["/>
              <m:endChr m:val="]"/>
              <m:ctrlPr>
                <w:rPr>
                  <w:rFonts w:ascii="Cambria Math" w:hAnsi="Cambria Math" w:cs="Calibri"/>
                  <w:i/>
                  <w:sz w:val="22"/>
                  <w:szCs w:val="22"/>
                </w:rPr>
              </m:ctrlPr>
            </m:dPr>
            <m:e>
              <m:f>
                <m:fPr>
                  <m:ctrlPr>
                    <w:rPr>
                      <w:rFonts w:ascii="Cambria Math" w:hAnsi="Cambria Math" w:cs="Calibri"/>
                      <w:i/>
                      <w:sz w:val="22"/>
                      <w:szCs w:val="22"/>
                    </w:rPr>
                  </m:ctrlPr>
                </m:fPr>
                <m:num>
                  <m:r>
                    <w:rPr>
                      <w:rFonts w:ascii="Cambria Math" w:hAnsi="Cambria Math" w:cs="Calibri"/>
                      <w:sz w:val="22"/>
                      <w:szCs w:val="22"/>
                    </w:rPr>
                    <m:t>1.15</m:t>
                  </m:r>
                </m:num>
                <m:den>
                  <m:r>
                    <w:rPr>
                      <w:rFonts w:ascii="Cambria Math" w:hAnsi="Cambria Math" w:cs="Calibri"/>
                      <w:sz w:val="22"/>
                      <w:szCs w:val="22"/>
                    </w:rPr>
                    <m:t>1.10</m:t>
                  </m:r>
                </m:den>
              </m:f>
            </m:e>
          </m:d>
          <m:r>
            <w:rPr>
              <w:rFonts w:ascii="Cambria Math" w:hAnsi="Cambria Math" w:cs="Calibri"/>
              <w:sz w:val="22"/>
              <w:szCs w:val="22"/>
            </w:rPr>
            <m:t>=</m:t>
          </m:r>
          <m:r>
            <m:rPr>
              <m:nor/>
            </m:rPr>
            <w:rPr>
              <w:rFonts w:ascii="Calibri" w:hAnsi="Calibri" w:cs="Calibri"/>
              <w:sz w:val="22"/>
              <w:szCs w:val="22"/>
            </w:rPr>
            <m:t xml:space="preserve"> ln</m:t>
          </m:r>
          <m:r>
            <w:rPr>
              <w:rFonts w:ascii="Cambria Math" w:hAnsi="Cambria Math" w:cs="Calibri"/>
              <w:sz w:val="22"/>
              <w:szCs w:val="22"/>
            </w:rPr>
            <m:t xml:space="preserve"> [2]</m:t>
          </m:r>
        </m:oMath>
      </m:oMathPara>
    </w:p>
    <w:p w14:paraId="201E35E9" w14:textId="77777777" w:rsidR="00AA0AA9" w:rsidRPr="00AA0AA9" w:rsidRDefault="00AA0AA9" w:rsidP="00AA0AA9">
      <w:pPr>
        <w:rPr>
          <w:rFonts w:ascii="Calibri" w:hAnsi="Calibri" w:cs="Calibri"/>
          <w:sz w:val="22"/>
          <w:szCs w:val="22"/>
        </w:rPr>
      </w:pPr>
    </w:p>
    <w:p w14:paraId="4206F2E7" w14:textId="0AC1F709" w:rsidR="00AA0AA9" w:rsidRPr="00AA0AA9" w:rsidRDefault="00AA0AA9" w:rsidP="00AA0AA9">
      <w:pPr>
        <w:rPr>
          <w:rFonts w:ascii="Calibri" w:hAnsi="Calibri" w:cs="Calibri"/>
          <w:sz w:val="22"/>
          <w:szCs w:val="22"/>
        </w:rPr>
      </w:pPr>
      <w:r w:rsidRPr="00AA0AA9">
        <w:rPr>
          <w:rFonts w:ascii="Calibri" w:hAnsi="Calibri" w:cs="Calibri"/>
          <w:sz w:val="22"/>
          <w:szCs w:val="22"/>
        </w:rPr>
        <w:t xml:space="preserve">Finally, solving the above equation for </w:t>
      </w:r>
      <m:oMath>
        <m:r>
          <w:rPr>
            <w:rFonts w:ascii="Cambria Math" w:hAnsi="Cambria Math" w:cs="Calibri"/>
            <w:sz w:val="22"/>
            <w:szCs w:val="22"/>
          </w:rPr>
          <m:t>t</m:t>
        </m:r>
      </m:oMath>
      <w:r w:rsidRPr="00AA0AA9">
        <w:rPr>
          <w:rFonts w:ascii="Calibri" w:hAnsi="Calibri" w:cs="Calibri"/>
          <w:sz w:val="22"/>
          <w:szCs w:val="22"/>
        </w:rPr>
        <w:t xml:space="preserve"> yields the following.</w:t>
      </w:r>
    </w:p>
    <w:p w14:paraId="1FA1662E" w14:textId="77777777" w:rsidR="00AA0AA9" w:rsidRPr="00AA0AA9" w:rsidRDefault="00AA0AA9" w:rsidP="00AA0AA9">
      <w:pPr>
        <w:rPr>
          <w:rFonts w:ascii="Calibri" w:hAnsi="Calibri" w:cs="Calibri"/>
          <w:sz w:val="22"/>
          <w:szCs w:val="22"/>
        </w:rPr>
      </w:pPr>
    </w:p>
    <w:p w14:paraId="0DD9B986" w14:textId="6DA535BD" w:rsidR="00AA0AA9" w:rsidRPr="00AA0AA9" w:rsidRDefault="00AA0AA9" w:rsidP="00AA0AA9">
      <w:pPr>
        <w:rPr>
          <w:rFonts w:ascii="Calibri" w:hAnsi="Calibri" w:cs="Calibri"/>
          <w:sz w:val="22"/>
          <w:szCs w:val="22"/>
        </w:rPr>
      </w:pPr>
      <m:oMathPara>
        <m:oMath>
          <m:r>
            <w:rPr>
              <w:rFonts w:ascii="Cambria Math" w:hAnsi="Cambria Math" w:cs="Calibri"/>
              <w:sz w:val="22"/>
              <w:szCs w:val="22"/>
            </w:rPr>
            <w:lastRenderedPageBreak/>
            <m:t>t=</m:t>
          </m:r>
          <m:f>
            <m:fPr>
              <m:ctrlPr>
                <w:rPr>
                  <w:rFonts w:ascii="Cambria Math" w:hAnsi="Cambria Math" w:cs="Calibri"/>
                  <w:i/>
                  <w:sz w:val="22"/>
                  <w:szCs w:val="22"/>
                </w:rPr>
              </m:ctrlPr>
            </m:fPr>
            <m:num>
              <m:r>
                <m:rPr>
                  <m:nor/>
                </m:rPr>
                <w:rPr>
                  <w:rFonts w:ascii="Calibri" w:hAnsi="Calibri" w:cs="Calibri"/>
                  <w:sz w:val="22"/>
                  <w:szCs w:val="22"/>
                </w:rPr>
                <m:t>ln</m:t>
              </m:r>
              <m:r>
                <w:rPr>
                  <w:rFonts w:ascii="Cambria Math" w:hAnsi="Cambria Math" w:cs="Calibri"/>
                  <w:sz w:val="22"/>
                  <w:szCs w:val="22"/>
                </w:rPr>
                <m:t xml:space="preserve"> [2]</m:t>
              </m:r>
            </m:num>
            <m:den>
              <m:r>
                <m:rPr>
                  <m:nor/>
                </m:rPr>
                <w:rPr>
                  <w:rFonts w:ascii="Calibri" w:hAnsi="Calibri" w:cs="Calibri"/>
                  <w:sz w:val="22"/>
                  <w:szCs w:val="22"/>
                </w:rPr>
                <m:t xml:space="preserve">ln </m:t>
              </m:r>
              <m:r>
                <w:rPr>
                  <w:rFonts w:ascii="Cambria Math" w:hAnsi="Cambria Math" w:cs="Calibri"/>
                  <w:sz w:val="22"/>
                  <w:szCs w:val="22"/>
                </w:rPr>
                <m:t>[1.15/1.10]</m:t>
              </m:r>
            </m:den>
          </m:f>
          <m:r>
            <w:rPr>
              <w:rFonts w:ascii="Cambria Math" w:hAnsi="Cambria Math" w:cs="Calibri"/>
              <w:sz w:val="22"/>
              <w:szCs w:val="22"/>
            </w:rPr>
            <m:t>=</m:t>
          </m:r>
          <m:r>
            <m:rPr>
              <m:sty m:val="bi"/>
            </m:rPr>
            <w:rPr>
              <w:rFonts w:ascii="Cambria Math" w:hAnsi="Cambria Math" w:cs="Calibri"/>
              <w:sz w:val="22"/>
              <w:szCs w:val="22"/>
            </w:rPr>
            <m:t>15.59</m:t>
          </m:r>
        </m:oMath>
      </m:oMathPara>
    </w:p>
    <w:p w14:paraId="74AEEFBE" w14:textId="77777777" w:rsidR="00AA0AA9" w:rsidRPr="00AA0AA9" w:rsidRDefault="00AA0AA9" w:rsidP="00AA0AA9">
      <w:pPr>
        <w:rPr>
          <w:rFonts w:ascii="Calibri" w:hAnsi="Calibri" w:cs="Calibri"/>
          <w:sz w:val="22"/>
          <w:szCs w:val="22"/>
        </w:rPr>
      </w:pPr>
    </w:p>
    <w:p w14:paraId="76303059" w14:textId="025FE651" w:rsidR="00AA0AA9" w:rsidRPr="00AA0AA9" w:rsidRDefault="00AA0AA9" w:rsidP="00AA0AA9">
      <w:pPr>
        <w:rPr>
          <w:rFonts w:ascii="Calibri" w:hAnsi="Calibri" w:cs="Calibri"/>
          <w:sz w:val="22"/>
          <w:szCs w:val="22"/>
        </w:rPr>
      </w:pPr>
      <w:r w:rsidRPr="00AA0AA9">
        <w:rPr>
          <w:rFonts w:ascii="Calibri" w:hAnsi="Calibri" w:cs="Calibri"/>
          <w:sz w:val="22"/>
          <w:szCs w:val="22"/>
        </w:rPr>
        <w:t xml:space="preserve">Thus, after the increase in </w:t>
      </w:r>
      <m:oMath>
        <m:sSub>
          <m:sSubPr>
            <m:ctrlPr>
              <w:rPr>
                <w:rFonts w:ascii="Cambria Math" w:hAnsi="Cambria Math" w:cs="Calibri"/>
                <w:i/>
                <w:sz w:val="22"/>
                <w:szCs w:val="22"/>
              </w:rPr>
            </m:ctrlPr>
          </m:sSubPr>
          <m:e>
            <m:r>
              <w:rPr>
                <w:rFonts w:ascii="Cambria Math" w:hAnsi="Cambria Math" w:cs="Calibri"/>
                <w:sz w:val="22"/>
                <w:szCs w:val="22"/>
              </w:rPr>
              <m:t>γ</m:t>
            </m:r>
          </m:e>
          <m:sub>
            <m:r>
              <w:rPr>
                <w:rFonts w:ascii="Cambria Math" w:hAnsi="Cambria Math" w:cs="Calibri"/>
                <w:sz w:val="22"/>
                <w:szCs w:val="22"/>
              </w:rPr>
              <m:t>A</m:t>
            </m:r>
          </m:sub>
        </m:sSub>
      </m:oMath>
      <w:r w:rsidRPr="00AA0AA9">
        <w:rPr>
          <w:rFonts w:ascii="Calibri" w:hAnsi="Calibri" w:cs="Calibri"/>
          <w:sz w:val="22"/>
          <w:szCs w:val="22"/>
        </w:rPr>
        <w:t xml:space="preserve">, it will take approximately fifteen-and-a-half years for the level of output per worker to recover to the level at which it would have been had there not been such a change in the allocation of the labor force to R&amp;D. </w:t>
      </w:r>
      <w:r w:rsidRPr="00AA0AA9">
        <w:rPr>
          <w:rFonts w:ascii="Calibri" w:hAnsi="Calibri" w:cs="Calibri"/>
          <w:b/>
          <w:sz w:val="22"/>
          <w:szCs w:val="22"/>
        </w:rPr>
        <w:t>§</w:t>
      </w:r>
    </w:p>
    <w:p w14:paraId="397C4548" w14:textId="31BBCEED" w:rsidR="00AA0AA9" w:rsidRPr="00AA0AA9" w:rsidRDefault="00AA0AA9" w:rsidP="00AA0AA9">
      <w:pPr>
        <w:rPr>
          <w:rFonts w:ascii="Calibri" w:hAnsi="Calibri" w:cs="Calibri"/>
          <w:sz w:val="22"/>
          <w:szCs w:val="22"/>
        </w:rPr>
      </w:pPr>
    </w:p>
    <w:p w14:paraId="47FBF122" w14:textId="57FF5A6E" w:rsidR="009C732C" w:rsidRDefault="009C732C" w:rsidP="009C732C">
      <w:pPr>
        <w:rPr>
          <w:rFonts w:ascii="Calibri" w:hAnsi="Calibri" w:cs="Calibri"/>
          <w:color w:val="0070C0"/>
          <w:sz w:val="22"/>
          <w:szCs w:val="22"/>
        </w:rPr>
      </w:pPr>
      <w:r w:rsidRPr="00B112F5">
        <w:rPr>
          <w:rFonts w:ascii="Calibri" w:hAnsi="Calibri" w:cs="Calibri"/>
          <w:color w:val="0070C0"/>
          <w:sz w:val="22"/>
          <w:szCs w:val="22"/>
        </w:rPr>
        <w:t>[</w:t>
      </w:r>
      <w:r>
        <w:rPr>
          <w:rFonts w:ascii="Calibri" w:hAnsi="Calibri" w:cs="Calibri" w:hint="eastAsia"/>
          <w:color w:val="0070C0"/>
          <w:sz w:val="22"/>
          <w:szCs w:val="22"/>
        </w:rPr>
        <w:t>Partial</w:t>
      </w:r>
      <w:r w:rsidRPr="009C732C">
        <w:rPr>
          <w:rFonts w:ascii="Calibri" w:hAnsi="Calibri" w:cs="Calibri"/>
          <w:color w:val="0070C0"/>
          <w:sz w:val="22"/>
          <w:szCs w:val="22"/>
        </w:rPr>
        <w:t xml:space="preserve"> credit is given to correct reasoning but with </w:t>
      </w:r>
      <w:r>
        <w:rPr>
          <w:rFonts w:ascii="Calibri" w:hAnsi="Calibri" w:cs="Calibri"/>
          <w:color w:val="0070C0"/>
          <w:sz w:val="22"/>
          <w:szCs w:val="22"/>
        </w:rPr>
        <w:t>wrong calculations.</w:t>
      </w:r>
      <w:r w:rsidRPr="00B112F5">
        <w:rPr>
          <w:rFonts w:ascii="Calibri" w:hAnsi="Calibri" w:cs="Calibri"/>
          <w:color w:val="0070C0"/>
          <w:sz w:val="22"/>
          <w:szCs w:val="22"/>
        </w:rPr>
        <w:t>]</w:t>
      </w:r>
    </w:p>
    <w:p w14:paraId="4EF739DD" w14:textId="77777777" w:rsidR="00AA0AA9" w:rsidRPr="009C732C" w:rsidRDefault="00AA0AA9" w:rsidP="00AA0AA9">
      <w:pPr>
        <w:rPr>
          <w:rFonts w:ascii="Calibri" w:hAnsi="Calibri" w:cs="Calibri"/>
          <w:sz w:val="22"/>
          <w:szCs w:val="22"/>
        </w:rPr>
      </w:pPr>
    </w:p>
    <w:p w14:paraId="30EC3EC7" w14:textId="04BF43B7" w:rsidR="00AA0AA9" w:rsidRPr="00AA0AA9" w:rsidRDefault="00AA0AA9" w:rsidP="008555B4">
      <w:pPr>
        <w:pStyle w:val="NormalWeb"/>
        <w:rPr>
          <w:sz w:val="22"/>
          <w:szCs w:val="22"/>
        </w:rPr>
      </w:pPr>
    </w:p>
    <w:sectPr w:rsidR="00AA0AA9" w:rsidRPr="00AA0AA9" w:rsidSect="00FB1CF5">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2BFE" w14:textId="77777777" w:rsidR="00A23F8C" w:rsidRDefault="00A23F8C" w:rsidP="00FB1CF5">
      <w:r>
        <w:separator/>
      </w:r>
    </w:p>
  </w:endnote>
  <w:endnote w:type="continuationSeparator" w:id="0">
    <w:p w14:paraId="60D76384" w14:textId="77777777" w:rsidR="00A23F8C" w:rsidRDefault="00A23F8C" w:rsidP="00FB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654089"/>
      <w:docPartObj>
        <w:docPartGallery w:val="Page Numbers (Bottom of Page)"/>
        <w:docPartUnique/>
      </w:docPartObj>
    </w:sdtPr>
    <w:sdtEndPr/>
    <w:sdtContent>
      <w:p w14:paraId="1611A1E5" w14:textId="77F1B788" w:rsidR="00FB1CF5" w:rsidRDefault="00FB1CF5">
        <w:pPr>
          <w:pStyle w:val="Bunntekst"/>
          <w:jc w:val="center"/>
        </w:pPr>
        <w:r>
          <w:fldChar w:fldCharType="begin"/>
        </w:r>
        <w:r>
          <w:instrText>PAGE   \* MERGEFORMAT</w:instrText>
        </w:r>
        <w:r>
          <w:fldChar w:fldCharType="separate"/>
        </w:r>
        <w:r>
          <w:rPr>
            <w:lang w:val="zh-CN"/>
          </w:rPr>
          <w:t>2</w:t>
        </w:r>
        <w:r>
          <w:fldChar w:fldCharType="end"/>
        </w:r>
      </w:p>
    </w:sdtContent>
  </w:sdt>
  <w:p w14:paraId="3B710272" w14:textId="77777777" w:rsidR="00FB1CF5" w:rsidRDefault="00FB1C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7B74" w14:textId="77777777" w:rsidR="00A23F8C" w:rsidRDefault="00A23F8C" w:rsidP="00FB1CF5">
      <w:r>
        <w:separator/>
      </w:r>
    </w:p>
  </w:footnote>
  <w:footnote w:type="continuationSeparator" w:id="0">
    <w:p w14:paraId="5290D756" w14:textId="77777777" w:rsidR="00A23F8C" w:rsidRDefault="00A23F8C" w:rsidP="00FB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08C"/>
    <w:multiLevelType w:val="hybridMultilevel"/>
    <w:tmpl w:val="62A24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990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2C"/>
    <w:rsid w:val="00006F2C"/>
    <w:rsid w:val="00133B02"/>
    <w:rsid w:val="00152383"/>
    <w:rsid w:val="00210989"/>
    <w:rsid w:val="002F032B"/>
    <w:rsid w:val="004E15D0"/>
    <w:rsid w:val="00500DA1"/>
    <w:rsid w:val="005E2F77"/>
    <w:rsid w:val="005E6809"/>
    <w:rsid w:val="0062156F"/>
    <w:rsid w:val="006A20F3"/>
    <w:rsid w:val="007615B3"/>
    <w:rsid w:val="00783A2D"/>
    <w:rsid w:val="007B51D6"/>
    <w:rsid w:val="00815835"/>
    <w:rsid w:val="00845104"/>
    <w:rsid w:val="008555B4"/>
    <w:rsid w:val="00897DEB"/>
    <w:rsid w:val="008A04EC"/>
    <w:rsid w:val="009058C7"/>
    <w:rsid w:val="009277CA"/>
    <w:rsid w:val="009A1AF6"/>
    <w:rsid w:val="009C732C"/>
    <w:rsid w:val="009D479B"/>
    <w:rsid w:val="00A23F8C"/>
    <w:rsid w:val="00A43241"/>
    <w:rsid w:val="00AA0AA9"/>
    <w:rsid w:val="00B112F5"/>
    <w:rsid w:val="00B50207"/>
    <w:rsid w:val="00D31540"/>
    <w:rsid w:val="00DC5A60"/>
    <w:rsid w:val="00DD684C"/>
    <w:rsid w:val="00DE7E12"/>
    <w:rsid w:val="00E169F4"/>
    <w:rsid w:val="00EB69A1"/>
    <w:rsid w:val="00F24DF0"/>
    <w:rsid w:val="00F430A5"/>
    <w:rsid w:val="00F57FF4"/>
    <w:rsid w:val="00FB1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A9E2"/>
  <w15:chartTrackingRefBased/>
  <w15:docId w15:val="{5BCF6156-D985-F840-AD74-D1440DFC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F57FF4"/>
    <w:pPr>
      <w:spacing w:before="100" w:beforeAutospacing="1" w:after="100" w:afterAutospacing="1"/>
    </w:pPr>
    <w:rPr>
      <w:rFonts w:ascii="Times New Roman" w:eastAsia="Times New Roman" w:hAnsi="Times New Roman" w:cs="Times New Roman"/>
      <w:kern w:val="0"/>
      <w14:ligatures w14:val="none"/>
    </w:rPr>
  </w:style>
  <w:style w:type="paragraph" w:styleId="Listeavsnitt">
    <w:name w:val="List Paragraph"/>
    <w:basedOn w:val="Normal"/>
    <w:uiPriority w:val="34"/>
    <w:qFormat/>
    <w:rsid w:val="00E169F4"/>
    <w:pPr>
      <w:ind w:left="720"/>
      <w:contextualSpacing/>
    </w:pPr>
  </w:style>
  <w:style w:type="paragraph" w:styleId="Ingenmellomrom">
    <w:name w:val="No Spacing"/>
    <w:uiPriority w:val="1"/>
    <w:qFormat/>
    <w:rsid w:val="002F032B"/>
    <w:rPr>
      <w:rFonts w:eastAsiaTheme="minorHAnsi"/>
      <w:kern w:val="0"/>
      <w:sz w:val="22"/>
      <w:szCs w:val="22"/>
      <w:lang w:eastAsia="en-US"/>
      <w14:ligatures w14:val="none"/>
    </w:rPr>
  </w:style>
  <w:style w:type="table" w:styleId="Fargeriklisteuthevingsfarge1">
    <w:name w:val="Colorful List Accent 1"/>
    <w:basedOn w:val="Vanligtabell"/>
    <w:uiPriority w:val="72"/>
    <w:rsid w:val="002F032B"/>
    <w:rPr>
      <w:rFonts w:eastAsiaTheme="minorHAnsi"/>
      <w:color w:val="000000" w:themeColor="text1"/>
      <w:kern w:val="0"/>
      <w:sz w:val="22"/>
      <w:szCs w:val="22"/>
      <w:lang w:eastAsia="en-US"/>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tabell7fargerik">
    <w:name w:val="List Table 7 Colorful"/>
    <w:basedOn w:val="Vanligtabell"/>
    <w:uiPriority w:val="52"/>
    <w:rsid w:val="00783A2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6fargerikuthevingsfarge3">
    <w:name w:val="List Table 6 Colorful Accent 3"/>
    <w:basedOn w:val="Vanligtabell"/>
    <w:uiPriority w:val="51"/>
    <w:rsid w:val="00783A2D"/>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7fargerikuthevingsfarge4">
    <w:name w:val="List Table 7 Colorful Accent 4"/>
    <w:basedOn w:val="Vanligtabell"/>
    <w:uiPriority w:val="52"/>
    <w:rsid w:val="00783A2D"/>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783A2D"/>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6fargerikuthevingsfarge5">
    <w:name w:val="List Table 6 Colorful Accent 5"/>
    <w:basedOn w:val="Vanligtabell"/>
    <w:uiPriority w:val="51"/>
    <w:rsid w:val="00783A2D"/>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5mrk">
    <w:name w:val="List Table 5 Dark"/>
    <w:basedOn w:val="Vanligtabell"/>
    <w:uiPriority w:val="50"/>
    <w:rsid w:val="00783A2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4uthevingsfarge4">
    <w:name w:val="List Table 4 Accent 4"/>
    <w:basedOn w:val="Vanligtabell"/>
    <w:uiPriority w:val="49"/>
    <w:rsid w:val="00783A2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3">
    <w:name w:val="List Table 4 Accent 3"/>
    <w:basedOn w:val="Vanligtabell"/>
    <w:uiPriority w:val="49"/>
    <w:rsid w:val="00783A2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3">
    <w:name w:val="List Table 3"/>
    <w:basedOn w:val="Vanligtabell"/>
    <w:uiPriority w:val="48"/>
    <w:rsid w:val="00783A2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783A2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3">
    <w:name w:val="List Table 3 Accent 3"/>
    <w:basedOn w:val="Vanligtabell"/>
    <w:uiPriority w:val="48"/>
    <w:rsid w:val="00783A2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4uthevingsfarge1">
    <w:name w:val="List Table 4 Accent 1"/>
    <w:basedOn w:val="Vanligtabell"/>
    <w:uiPriority w:val="49"/>
    <w:rsid w:val="00783A2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783A2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7fargerikuthevingsfarge1">
    <w:name w:val="List Table 7 Colorful Accent 1"/>
    <w:basedOn w:val="Vanligtabell"/>
    <w:uiPriority w:val="52"/>
    <w:rsid w:val="00783A2D"/>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pptekst">
    <w:name w:val="header"/>
    <w:basedOn w:val="Normal"/>
    <w:link w:val="TopptekstTegn"/>
    <w:uiPriority w:val="99"/>
    <w:unhideWhenUsed/>
    <w:rsid w:val="00FB1CF5"/>
    <w:pPr>
      <w:pBdr>
        <w:bottom w:val="single" w:sz="6" w:space="1" w:color="auto"/>
      </w:pBdr>
      <w:tabs>
        <w:tab w:val="center" w:pos="4153"/>
        <w:tab w:val="right" w:pos="8306"/>
      </w:tabs>
      <w:snapToGrid w:val="0"/>
      <w:jc w:val="center"/>
    </w:pPr>
    <w:rPr>
      <w:sz w:val="18"/>
      <w:szCs w:val="18"/>
    </w:rPr>
  </w:style>
  <w:style w:type="character" w:customStyle="1" w:styleId="TopptekstTegn">
    <w:name w:val="Topptekst Tegn"/>
    <w:basedOn w:val="Standardskriftforavsnitt"/>
    <w:link w:val="Topptekst"/>
    <w:uiPriority w:val="99"/>
    <w:rsid w:val="00FB1CF5"/>
    <w:rPr>
      <w:sz w:val="18"/>
      <w:szCs w:val="18"/>
    </w:rPr>
  </w:style>
  <w:style w:type="paragraph" w:styleId="Bunntekst">
    <w:name w:val="footer"/>
    <w:basedOn w:val="Normal"/>
    <w:link w:val="BunntekstTegn"/>
    <w:uiPriority w:val="99"/>
    <w:unhideWhenUsed/>
    <w:rsid w:val="00FB1CF5"/>
    <w:pPr>
      <w:tabs>
        <w:tab w:val="center" w:pos="4153"/>
        <w:tab w:val="right" w:pos="8306"/>
      </w:tabs>
      <w:snapToGrid w:val="0"/>
    </w:pPr>
    <w:rPr>
      <w:sz w:val="18"/>
      <w:szCs w:val="18"/>
    </w:rPr>
  </w:style>
  <w:style w:type="character" w:customStyle="1" w:styleId="BunntekstTegn">
    <w:name w:val="Bunntekst Tegn"/>
    <w:basedOn w:val="Standardskriftforavsnitt"/>
    <w:link w:val="Bunntekst"/>
    <w:uiPriority w:val="99"/>
    <w:rsid w:val="00FB1C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0974">
      <w:bodyDiv w:val="1"/>
      <w:marLeft w:val="0"/>
      <w:marRight w:val="0"/>
      <w:marTop w:val="0"/>
      <w:marBottom w:val="0"/>
      <w:divBdr>
        <w:top w:val="none" w:sz="0" w:space="0" w:color="auto"/>
        <w:left w:val="none" w:sz="0" w:space="0" w:color="auto"/>
        <w:bottom w:val="none" w:sz="0" w:space="0" w:color="auto"/>
        <w:right w:val="none" w:sz="0" w:space="0" w:color="auto"/>
      </w:divBdr>
      <w:divsChild>
        <w:div w:id="1860002683">
          <w:marLeft w:val="0"/>
          <w:marRight w:val="0"/>
          <w:marTop w:val="0"/>
          <w:marBottom w:val="0"/>
          <w:divBdr>
            <w:top w:val="none" w:sz="0" w:space="0" w:color="auto"/>
            <w:left w:val="none" w:sz="0" w:space="0" w:color="auto"/>
            <w:bottom w:val="none" w:sz="0" w:space="0" w:color="auto"/>
            <w:right w:val="none" w:sz="0" w:space="0" w:color="auto"/>
          </w:divBdr>
          <w:divsChild>
            <w:div w:id="1529220467">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8664">
      <w:bodyDiv w:val="1"/>
      <w:marLeft w:val="0"/>
      <w:marRight w:val="0"/>
      <w:marTop w:val="0"/>
      <w:marBottom w:val="0"/>
      <w:divBdr>
        <w:top w:val="none" w:sz="0" w:space="0" w:color="auto"/>
        <w:left w:val="none" w:sz="0" w:space="0" w:color="auto"/>
        <w:bottom w:val="none" w:sz="0" w:space="0" w:color="auto"/>
        <w:right w:val="none" w:sz="0" w:space="0" w:color="auto"/>
      </w:divBdr>
      <w:divsChild>
        <w:div w:id="596255723">
          <w:marLeft w:val="0"/>
          <w:marRight w:val="0"/>
          <w:marTop w:val="0"/>
          <w:marBottom w:val="0"/>
          <w:divBdr>
            <w:top w:val="none" w:sz="0" w:space="0" w:color="auto"/>
            <w:left w:val="none" w:sz="0" w:space="0" w:color="auto"/>
            <w:bottom w:val="none" w:sz="0" w:space="0" w:color="auto"/>
            <w:right w:val="none" w:sz="0" w:space="0" w:color="auto"/>
          </w:divBdr>
          <w:divsChild>
            <w:div w:id="999312197">
              <w:marLeft w:val="0"/>
              <w:marRight w:val="0"/>
              <w:marTop w:val="0"/>
              <w:marBottom w:val="0"/>
              <w:divBdr>
                <w:top w:val="none" w:sz="0" w:space="0" w:color="auto"/>
                <w:left w:val="none" w:sz="0" w:space="0" w:color="auto"/>
                <w:bottom w:val="none" w:sz="0" w:space="0" w:color="auto"/>
                <w:right w:val="none" w:sz="0" w:space="0" w:color="auto"/>
              </w:divBdr>
              <w:divsChild>
                <w:div w:id="11204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8770">
      <w:bodyDiv w:val="1"/>
      <w:marLeft w:val="0"/>
      <w:marRight w:val="0"/>
      <w:marTop w:val="0"/>
      <w:marBottom w:val="0"/>
      <w:divBdr>
        <w:top w:val="none" w:sz="0" w:space="0" w:color="auto"/>
        <w:left w:val="none" w:sz="0" w:space="0" w:color="auto"/>
        <w:bottom w:val="none" w:sz="0" w:space="0" w:color="auto"/>
        <w:right w:val="none" w:sz="0" w:space="0" w:color="auto"/>
      </w:divBdr>
      <w:divsChild>
        <w:div w:id="1087459784">
          <w:marLeft w:val="0"/>
          <w:marRight w:val="0"/>
          <w:marTop w:val="0"/>
          <w:marBottom w:val="0"/>
          <w:divBdr>
            <w:top w:val="none" w:sz="0" w:space="0" w:color="auto"/>
            <w:left w:val="none" w:sz="0" w:space="0" w:color="auto"/>
            <w:bottom w:val="none" w:sz="0" w:space="0" w:color="auto"/>
            <w:right w:val="none" w:sz="0" w:space="0" w:color="auto"/>
          </w:divBdr>
          <w:divsChild>
            <w:div w:id="180241367">
              <w:marLeft w:val="0"/>
              <w:marRight w:val="0"/>
              <w:marTop w:val="0"/>
              <w:marBottom w:val="0"/>
              <w:divBdr>
                <w:top w:val="none" w:sz="0" w:space="0" w:color="auto"/>
                <w:left w:val="none" w:sz="0" w:space="0" w:color="auto"/>
                <w:bottom w:val="none" w:sz="0" w:space="0" w:color="auto"/>
                <w:right w:val="none" w:sz="0" w:space="0" w:color="auto"/>
              </w:divBdr>
              <w:divsChild>
                <w:div w:id="1115754835">
                  <w:marLeft w:val="0"/>
                  <w:marRight w:val="0"/>
                  <w:marTop w:val="0"/>
                  <w:marBottom w:val="0"/>
                  <w:divBdr>
                    <w:top w:val="none" w:sz="0" w:space="0" w:color="auto"/>
                    <w:left w:val="none" w:sz="0" w:space="0" w:color="auto"/>
                    <w:bottom w:val="none" w:sz="0" w:space="0" w:color="auto"/>
                    <w:right w:val="none" w:sz="0" w:space="0" w:color="auto"/>
                  </w:divBdr>
                </w:div>
                <w:div w:id="765418456">
                  <w:marLeft w:val="0"/>
                  <w:marRight w:val="0"/>
                  <w:marTop w:val="0"/>
                  <w:marBottom w:val="0"/>
                  <w:divBdr>
                    <w:top w:val="none" w:sz="0" w:space="0" w:color="auto"/>
                    <w:left w:val="none" w:sz="0" w:space="0" w:color="auto"/>
                    <w:bottom w:val="none" w:sz="0" w:space="0" w:color="auto"/>
                    <w:right w:val="none" w:sz="0" w:space="0" w:color="auto"/>
                  </w:divBdr>
                </w:div>
              </w:divsChild>
            </w:div>
            <w:div w:id="12539468">
              <w:marLeft w:val="0"/>
              <w:marRight w:val="0"/>
              <w:marTop w:val="0"/>
              <w:marBottom w:val="0"/>
              <w:divBdr>
                <w:top w:val="none" w:sz="0" w:space="0" w:color="auto"/>
                <w:left w:val="none" w:sz="0" w:space="0" w:color="auto"/>
                <w:bottom w:val="none" w:sz="0" w:space="0" w:color="auto"/>
                <w:right w:val="none" w:sz="0" w:space="0" w:color="auto"/>
              </w:divBdr>
              <w:divsChild>
                <w:div w:id="885607716">
                  <w:marLeft w:val="0"/>
                  <w:marRight w:val="0"/>
                  <w:marTop w:val="0"/>
                  <w:marBottom w:val="0"/>
                  <w:divBdr>
                    <w:top w:val="none" w:sz="0" w:space="0" w:color="auto"/>
                    <w:left w:val="none" w:sz="0" w:space="0" w:color="auto"/>
                    <w:bottom w:val="none" w:sz="0" w:space="0" w:color="auto"/>
                    <w:right w:val="none" w:sz="0" w:space="0" w:color="auto"/>
                  </w:divBdr>
                </w:div>
                <w:div w:id="4983308">
                  <w:marLeft w:val="0"/>
                  <w:marRight w:val="0"/>
                  <w:marTop w:val="0"/>
                  <w:marBottom w:val="0"/>
                  <w:divBdr>
                    <w:top w:val="none" w:sz="0" w:space="0" w:color="auto"/>
                    <w:left w:val="none" w:sz="0" w:space="0" w:color="auto"/>
                    <w:bottom w:val="none" w:sz="0" w:space="0" w:color="auto"/>
                    <w:right w:val="none" w:sz="0" w:space="0" w:color="auto"/>
                  </w:divBdr>
                </w:div>
              </w:divsChild>
            </w:div>
            <w:div w:id="1120299816">
              <w:marLeft w:val="0"/>
              <w:marRight w:val="0"/>
              <w:marTop w:val="0"/>
              <w:marBottom w:val="0"/>
              <w:divBdr>
                <w:top w:val="none" w:sz="0" w:space="0" w:color="auto"/>
                <w:left w:val="none" w:sz="0" w:space="0" w:color="auto"/>
                <w:bottom w:val="none" w:sz="0" w:space="0" w:color="auto"/>
                <w:right w:val="none" w:sz="0" w:space="0" w:color="auto"/>
              </w:divBdr>
              <w:divsChild>
                <w:div w:id="1209605277">
                  <w:marLeft w:val="0"/>
                  <w:marRight w:val="0"/>
                  <w:marTop w:val="0"/>
                  <w:marBottom w:val="0"/>
                  <w:divBdr>
                    <w:top w:val="none" w:sz="0" w:space="0" w:color="auto"/>
                    <w:left w:val="none" w:sz="0" w:space="0" w:color="auto"/>
                    <w:bottom w:val="none" w:sz="0" w:space="0" w:color="auto"/>
                    <w:right w:val="none" w:sz="0" w:space="0" w:color="auto"/>
                  </w:divBdr>
                </w:div>
              </w:divsChild>
            </w:div>
            <w:div w:id="533689724">
              <w:marLeft w:val="0"/>
              <w:marRight w:val="0"/>
              <w:marTop w:val="0"/>
              <w:marBottom w:val="0"/>
              <w:divBdr>
                <w:top w:val="none" w:sz="0" w:space="0" w:color="auto"/>
                <w:left w:val="none" w:sz="0" w:space="0" w:color="auto"/>
                <w:bottom w:val="none" w:sz="0" w:space="0" w:color="auto"/>
                <w:right w:val="none" w:sz="0" w:space="0" w:color="auto"/>
              </w:divBdr>
              <w:divsChild>
                <w:div w:id="9576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78101">
      <w:bodyDiv w:val="1"/>
      <w:marLeft w:val="0"/>
      <w:marRight w:val="0"/>
      <w:marTop w:val="0"/>
      <w:marBottom w:val="0"/>
      <w:divBdr>
        <w:top w:val="none" w:sz="0" w:space="0" w:color="auto"/>
        <w:left w:val="none" w:sz="0" w:space="0" w:color="auto"/>
        <w:bottom w:val="none" w:sz="0" w:space="0" w:color="auto"/>
        <w:right w:val="none" w:sz="0" w:space="0" w:color="auto"/>
      </w:divBdr>
      <w:divsChild>
        <w:div w:id="839195907">
          <w:marLeft w:val="0"/>
          <w:marRight w:val="0"/>
          <w:marTop w:val="0"/>
          <w:marBottom w:val="0"/>
          <w:divBdr>
            <w:top w:val="none" w:sz="0" w:space="0" w:color="auto"/>
            <w:left w:val="none" w:sz="0" w:space="0" w:color="auto"/>
            <w:bottom w:val="none" w:sz="0" w:space="0" w:color="auto"/>
            <w:right w:val="none" w:sz="0" w:space="0" w:color="auto"/>
          </w:divBdr>
          <w:divsChild>
            <w:div w:id="266544092">
              <w:marLeft w:val="0"/>
              <w:marRight w:val="0"/>
              <w:marTop w:val="0"/>
              <w:marBottom w:val="0"/>
              <w:divBdr>
                <w:top w:val="none" w:sz="0" w:space="0" w:color="auto"/>
                <w:left w:val="none" w:sz="0" w:space="0" w:color="auto"/>
                <w:bottom w:val="none" w:sz="0" w:space="0" w:color="auto"/>
                <w:right w:val="none" w:sz="0" w:space="0" w:color="auto"/>
              </w:divBdr>
              <w:divsChild>
                <w:div w:id="1727797350">
                  <w:marLeft w:val="0"/>
                  <w:marRight w:val="0"/>
                  <w:marTop w:val="0"/>
                  <w:marBottom w:val="0"/>
                  <w:divBdr>
                    <w:top w:val="none" w:sz="0" w:space="0" w:color="auto"/>
                    <w:left w:val="none" w:sz="0" w:space="0" w:color="auto"/>
                    <w:bottom w:val="none" w:sz="0" w:space="0" w:color="auto"/>
                    <w:right w:val="none" w:sz="0" w:space="0" w:color="auto"/>
                  </w:divBdr>
                </w:div>
              </w:divsChild>
            </w:div>
            <w:div w:id="171798384">
              <w:marLeft w:val="0"/>
              <w:marRight w:val="0"/>
              <w:marTop w:val="0"/>
              <w:marBottom w:val="0"/>
              <w:divBdr>
                <w:top w:val="none" w:sz="0" w:space="0" w:color="auto"/>
                <w:left w:val="none" w:sz="0" w:space="0" w:color="auto"/>
                <w:bottom w:val="none" w:sz="0" w:space="0" w:color="auto"/>
                <w:right w:val="none" w:sz="0" w:space="0" w:color="auto"/>
              </w:divBdr>
              <w:divsChild>
                <w:div w:id="1077483005">
                  <w:marLeft w:val="0"/>
                  <w:marRight w:val="0"/>
                  <w:marTop w:val="0"/>
                  <w:marBottom w:val="0"/>
                  <w:divBdr>
                    <w:top w:val="none" w:sz="0" w:space="0" w:color="auto"/>
                    <w:left w:val="none" w:sz="0" w:space="0" w:color="auto"/>
                    <w:bottom w:val="none" w:sz="0" w:space="0" w:color="auto"/>
                    <w:right w:val="none" w:sz="0" w:space="0" w:color="auto"/>
                  </w:divBdr>
                </w:div>
              </w:divsChild>
            </w:div>
            <w:div w:id="1630892088">
              <w:marLeft w:val="0"/>
              <w:marRight w:val="0"/>
              <w:marTop w:val="0"/>
              <w:marBottom w:val="0"/>
              <w:divBdr>
                <w:top w:val="none" w:sz="0" w:space="0" w:color="auto"/>
                <w:left w:val="none" w:sz="0" w:space="0" w:color="auto"/>
                <w:bottom w:val="none" w:sz="0" w:space="0" w:color="auto"/>
                <w:right w:val="none" w:sz="0" w:space="0" w:color="auto"/>
              </w:divBdr>
              <w:divsChild>
                <w:div w:id="14727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4090">
      <w:bodyDiv w:val="1"/>
      <w:marLeft w:val="0"/>
      <w:marRight w:val="0"/>
      <w:marTop w:val="0"/>
      <w:marBottom w:val="0"/>
      <w:divBdr>
        <w:top w:val="none" w:sz="0" w:space="0" w:color="auto"/>
        <w:left w:val="none" w:sz="0" w:space="0" w:color="auto"/>
        <w:bottom w:val="none" w:sz="0" w:space="0" w:color="auto"/>
        <w:right w:val="none" w:sz="0" w:space="0" w:color="auto"/>
      </w:divBdr>
      <w:divsChild>
        <w:div w:id="2079593615">
          <w:marLeft w:val="0"/>
          <w:marRight w:val="0"/>
          <w:marTop w:val="0"/>
          <w:marBottom w:val="0"/>
          <w:divBdr>
            <w:top w:val="none" w:sz="0" w:space="0" w:color="auto"/>
            <w:left w:val="none" w:sz="0" w:space="0" w:color="auto"/>
            <w:bottom w:val="none" w:sz="0" w:space="0" w:color="auto"/>
            <w:right w:val="none" w:sz="0" w:space="0" w:color="auto"/>
          </w:divBdr>
          <w:divsChild>
            <w:div w:id="1657415586">
              <w:marLeft w:val="0"/>
              <w:marRight w:val="0"/>
              <w:marTop w:val="0"/>
              <w:marBottom w:val="0"/>
              <w:divBdr>
                <w:top w:val="none" w:sz="0" w:space="0" w:color="auto"/>
                <w:left w:val="none" w:sz="0" w:space="0" w:color="auto"/>
                <w:bottom w:val="none" w:sz="0" w:space="0" w:color="auto"/>
                <w:right w:val="none" w:sz="0" w:space="0" w:color="auto"/>
              </w:divBdr>
              <w:divsChild>
                <w:div w:id="17513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08808">
          <w:marLeft w:val="0"/>
          <w:marRight w:val="0"/>
          <w:marTop w:val="0"/>
          <w:marBottom w:val="0"/>
          <w:divBdr>
            <w:top w:val="none" w:sz="0" w:space="0" w:color="auto"/>
            <w:left w:val="none" w:sz="0" w:space="0" w:color="auto"/>
            <w:bottom w:val="none" w:sz="0" w:space="0" w:color="auto"/>
            <w:right w:val="none" w:sz="0" w:space="0" w:color="auto"/>
          </w:divBdr>
          <w:divsChild>
            <w:div w:id="2079327635">
              <w:marLeft w:val="0"/>
              <w:marRight w:val="0"/>
              <w:marTop w:val="0"/>
              <w:marBottom w:val="0"/>
              <w:divBdr>
                <w:top w:val="none" w:sz="0" w:space="0" w:color="auto"/>
                <w:left w:val="none" w:sz="0" w:space="0" w:color="auto"/>
                <w:bottom w:val="none" w:sz="0" w:space="0" w:color="auto"/>
                <w:right w:val="none" w:sz="0" w:space="0" w:color="auto"/>
              </w:divBdr>
              <w:divsChild>
                <w:div w:id="11972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33155">
      <w:bodyDiv w:val="1"/>
      <w:marLeft w:val="0"/>
      <w:marRight w:val="0"/>
      <w:marTop w:val="0"/>
      <w:marBottom w:val="0"/>
      <w:divBdr>
        <w:top w:val="none" w:sz="0" w:space="0" w:color="auto"/>
        <w:left w:val="none" w:sz="0" w:space="0" w:color="auto"/>
        <w:bottom w:val="none" w:sz="0" w:space="0" w:color="auto"/>
        <w:right w:val="none" w:sz="0" w:space="0" w:color="auto"/>
      </w:divBdr>
      <w:divsChild>
        <w:div w:id="890849759">
          <w:marLeft w:val="0"/>
          <w:marRight w:val="0"/>
          <w:marTop w:val="0"/>
          <w:marBottom w:val="0"/>
          <w:divBdr>
            <w:top w:val="none" w:sz="0" w:space="0" w:color="auto"/>
            <w:left w:val="none" w:sz="0" w:space="0" w:color="auto"/>
            <w:bottom w:val="none" w:sz="0" w:space="0" w:color="auto"/>
            <w:right w:val="none" w:sz="0" w:space="0" w:color="auto"/>
          </w:divBdr>
          <w:divsChild>
            <w:div w:id="1128233710">
              <w:marLeft w:val="0"/>
              <w:marRight w:val="0"/>
              <w:marTop w:val="0"/>
              <w:marBottom w:val="0"/>
              <w:divBdr>
                <w:top w:val="none" w:sz="0" w:space="0" w:color="auto"/>
                <w:left w:val="none" w:sz="0" w:space="0" w:color="auto"/>
                <w:bottom w:val="none" w:sz="0" w:space="0" w:color="auto"/>
                <w:right w:val="none" w:sz="0" w:space="0" w:color="auto"/>
              </w:divBdr>
              <w:divsChild>
                <w:div w:id="8951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673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47">
          <w:marLeft w:val="0"/>
          <w:marRight w:val="0"/>
          <w:marTop w:val="0"/>
          <w:marBottom w:val="0"/>
          <w:divBdr>
            <w:top w:val="none" w:sz="0" w:space="0" w:color="auto"/>
            <w:left w:val="none" w:sz="0" w:space="0" w:color="auto"/>
            <w:bottom w:val="none" w:sz="0" w:space="0" w:color="auto"/>
            <w:right w:val="none" w:sz="0" w:space="0" w:color="auto"/>
          </w:divBdr>
          <w:divsChild>
            <w:div w:id="2065257333">
              <w:marLeft w:val="0"/>
              <w:marRight w:val="0"/>
              <w:marTop w:val="0"/>
              <w:marBottom w:val="0"/>
              <w:divBdr>
                <w:top w:val="none" w:sz="0" w:space="0" w:color="auto"/>
                <w:left w:val="none" w:sz="0" w:space="0" w:color="auto"/>
                <w:bottom w:val="none" w:sz="0" w:space="0" w:color="auto"/>
                <w:right w:val="none" w:sz="0" w:space="0" w:color="auto"/>
              </w:divBdr>
              <w:divsChild>
                <w:div w:id="9544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66521">
      <w:bodyDiv w:val="1"/>
      <w:marLeft w:val="0"/>
      <w:marRight w:val="0"/>
      <w:marTop w:val="0"/>
      <w:marBottom w:val="0"/>
      <w:divBdr>
        <w:top w:val="none" w:sz="0" w:space="0" w:color="auto"/>
        <w:left w:val="none" w:sz="0" w:space="0" w:color="auto"/>
        <w:bottom w:val="none" w:sz="0" w:space="0" w:color="auto"/>
        <w:right w:val="none" w:sz="0" w:space="0" w:color="auto"/>
      </w:divBdr>
      <w:divsChild>
        <w:div w:id="56442312">
          <w:marLeft w:val="0"/>
          <w:marRight w:val="0"/>
          <w:marTop w:val="0"/>
          <w:marBottom w:val="0"/>
          <w:divBdr>
            <w:top w:val="none" w:sz="0" w:space="0" w:color="auto"/>
            <w:left w:val="none" w:sz="0" w:space="0" w:color="auto"/>
            <w:bottom w:val="none" w:sz="0" w:space="0" w:color="auto"/>
            <w:right w:val="none" w:sz="0" w:space="0" w:color="auto"/>
          </w:divBdr>
          <w:divsChild>
            <w:div w:id="1345285438">
              <w:marLeft w:val="0"/>
              <w:marRight w:val="0"/>
              <w:marTop w:val="0"/>
              <w:marBottom w:val="0"/>
              <w:divBdr>
                <w:top w:val="none" w:sz="0" w:space="0" w:color="auto"/>
                <w:left w:val="none" w:sz="0" w:space="0" w:color="auto"/>
                <w:bottom w:val="none" w:sz="0" w:space="0" w:color="auto"/>
                <w:right w:val="none" w:sz="0" w:space="0" w:color="auto"/>
              </w:divBdr>
              <w:divsChild>
                <w:div w:id="7794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2424">
      <w:bodyDiv w:val="1"/>
      <w:marLeft w:val="0"/>
      <w:marRight w:val="0"/>
      <w:marTop w:val="0"/>
      <w:marBottom w:val="0"/>
      <w:divBdr>
        <w:top w:val="none" w:sz="0" w:space="0" w:color="auto"/>
        <w:left w:val="none" w:sz="0" w:space="0" w:color="auto"/>
        <w:bottom w:val="none" w:sz="0" w:space="0" w:color="auto"/>
        <w:right w:val="none" w:sz="0" w:space="0" w:color="auto"/>
      </w:divBdr>
      <w:divsChild>
        <w:div w:id="772014608">
          <w:marLeft w:val="0"/>
          <w:marRight w:val="0"/>
          <w:marTop w:val="0"/>
          <w:marBottom w:val="0"/>
          <w:divBdr>
            <w:top w:val="none" w:sz="0" w:space="0" w:color="auto"/>
            <w:left w:val="none" w:sz="0" w:space="0" w:color="auto"/>
            <w:bottom w:val="none" w:sz="0" w:space="0" w:color="auto"/>
            <w:right w:val="none" w:sz="0" w:space="0" w:color="auto"/>
          </w:divBdr>
          <w:divsChild>
            <w:div w:id="1516771618">
              <w:marLeft w:val="0"/>
              <w:marRight w:val="0"/>
              <w:marTop w:val="0"/>
              <w:marBottom w:val="0"/>
              <w:divBdr>
                <w:top w:val="none" w:sz="0" w:space="0" w:color="auto"/>
                <w:left w:val="none" w:sz="0" w:space="0" w:color="auto"/>
                <w:bottom w:val="none" w:sz="0" w:space="0" w:color="auto"/>
                <w:right w:val="none" w:sz="0" w:space="0" w:color="auto"/>
              </w:divBdr>
              <w:divsChild>
                <w:div w:id="13803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73514">
      <w:bodyDiv w:val="1"/>
      <w:marLeft w:val="0"/>
      <w:marRight w:val="0"/>
      <w:marTop w:val="0"/>
      <w:marBottom w:val="0"/>
      <w:divBdr>
        <w:top w:val="none" w:sz="0" w:space="0" w:color="auto"/>
        <w:left w:val="none" w:sz="0" w:space="0" w:color="auto"/>
        <w:bottom w:val="none" w:sz="0" w:space="0" w:color="auto"/>
        <w:right w:val="none" w:sz="0" w:space="0" w:color="auto"/>
      </w:divBdr>
      <w:divsChild>
        <w:div w:id="313224341">
          <w:marLeft w:val="0"/>
          <w:marRight w:val="0"/>
          <w:marTop w:val="0"/>
          <w:marBottom w:val="0"/>
          <w:divBdr>
            <w:top w:val="none" w:sz="0" w:space="0" w:color="auto"/>
            <w:left w:val="none" w:sz="0" w:space="0" w:color="auto"/>
            <w:bottom w:val="none" w:sz="0" w:space="0" w:color="auto"/>
            <w:right w:val="none" w:sz="0" w:space="0" w:color="auto"/>
          </w:divBdr>
          <w:divsChild>
            <w:div w:id="1559584815">
              <w:marLeft w:val="0"/>
              <w:marRight w:val="0"/>
              <w:marTop w:val="0"/>
              <w:marBottom w:val="0"/>
              <w:divBdr>
                <w:top w:val="none" w:sz="0" w:space="0" w:color="auto"/>
                <w:left w:val="none" w:sz="0" w:space="0" w:color="auto"/>
                <w:bottom w:val="none" w:sz="0" w:space="0" w:color="auto"/>
                <w:right w:val="none" w:sz="0" w:space="0" w:color="auto"/>
              </w:divBdr>
              <w:divsChild>
                <w:div w:id="8009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78436">
      <w:bodyDiv w:val="1"/>
      <w:marLeft w:val="0"/>
      <w:marRight w:val="0"/>
      <w:marTop w:val="0"/>
      <w:marBottom w:val="0"/>
      <w:divBdr>
        <w:top w:val="none" w:sz="0" w:space="0" w:color="auto"/>
        <w:left w:val="none" w:sz="0" w:space="0" w:color="auto"/>
        <w:bottom w:val="none" w:sz="0" w:space="0" w:color="auto"/>
        <w:right w:val="none" w:sz="0" w:space="0" w:color="auto"/>
      </w:divBdr>
      <w:divsChild>
        <w:div w:id="9916693">
          <w:marLeft w:val="0"/>
          <w:marRight w:val="0"/>
          <w:marTop w:val="0"/>
          <w:marBottom w:val="0"/>
          <w:divBdr>
            <w:top w:val="none" w:sz="0" w:space="0" w:color="auto"/>
            <w:left w:val="none" w:sz="0" w:space="0" w:color="auto"/>
            <w:bottom w:val="none" w:sz="0" w:space="0" w:color="auto"/>
            <w:right w:val="none" w:sz="0" w:space="0" w:color="auto"/>
          </w:divBdr>
          <w:divsChild>
            <w:div w:id="1822968060">
              <w:marLeft w:val="0"/>
              <w:marRight w:val="0"/>
              <w:marTop w:val="0"/>
              <w:marBottom w:val="0"/>
              <w:divBdr>
                <w:top w:val="none" w:sz="0" w:space="0" w:color="auto"/>
                <w:left w:val="none" w:sz="0" w:space="0" w:color="auto"/>
                <w:bottom w:val="none" w:sz="0" w:space="0" w:color="auto"/>
                <w:right w:val="none" w:sz="0" w:space="0" w:color="auto"/>
              </w:divBdr>
              <w:divsChild>
                <w:div w:id="15532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9953">
      <w:bodyDiv w:val="1"/>
      <w:marLeft w:val="0"/>
      <w:marRight w:val="0"/>
      <w:marTop w:val="0"/>
      <w:marBottom w:val="0"/>
      <w:divBdr>
        <w:top w:val="none" w:sz="0" w:space="0" w:color="auto"/>
        <w:left w:val="none" w:sz="0" w:space="0" w:color="auto"/>
        <w:bottom w:val="none" w:sz="0" w:space="0" w:color="auto"/>
        <w:right w:val="none" w:sz="0" w:space="0" w:color="auto"/>
      </w:divBdr>
      <w:divsChild>
        <w:div w:id="354575115">
          <w:marLeft w:val="0"/>
          <w:marRight w:val="0"/>
          <w:marTop w:val="0"/>
          <w:marBottom w:val="0"/>
          <w:divBdr>
            <w:top w:val="none" w:sz="0" w:space="0" w:color="auto"/>
            <w:left w:val="none" w:sz="0" w:space="0" w:color="auto"/>
            <w:bottom w:val="none" w:sz="0" w:space="0" w:color="auto"/>
            <w:right w:val="none" w:sz="0" w:space="0" w:color="auto"/>
          </w:divBdr>
          <w:divsChild>
            <w:div w:id="1294872143">
              <w:marLeft w:val="0"/>
              <w:marRight w:val="0"/>
              <w:marTop w:val="0"/>
              <w:marBottom w:val="0"/>
              <w:divBdr>
                <w:top w:val="none" w:sz="0" w:space="0" w:color="auto"/>
                <w:left w:val="none" w:sz="0" w:space="0" w:color="auto"/>
                <w:bottom w:val="none" w:sz="0" w:space="0" w:color="auto"/>
                <w:right w:val="none" w:sz="0" w:space="0" w:color="auto"/>
              </w:divBdr>
              <w:divsChild>
                <w:div w:id="10020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8611">
      <w:bodyDiv w:val="1"/>
      <w:marLeft w:val="0"/>
      <w:marRight w:val="0"/>
      <w:marTop w:val="0"/>
      <w:marBottom w:val="0"/>
      <w:divBdr>
        <w:top w:val="none" w:sz="0" w:space="0" w:color="auto"/>
        <w:left w:val="none" w:sz="0" w:space="0" w:color="auto"/>
        <w:bottom w:val="none" w:sz="0" w:space="0" w:color="auto"/>
        <w:right w:val="none" w:sz="0" w:space="0" w:color="auto"/>
      </w:divBdr>
      <w:divsChild>
        <w:div w:id="384371518">
          <w:marLeft w:val="0"/>
          <w:marRight w:val="0"/>
          <w:marTop w:val="0"/>
          <w:marBottom w:val="0"/>
          <w:divBdr>
            <w:top w:val="none" w:sz="0" w:space="0" w:color="auto"/>
            <w:left w:val="none" w:sz="0" w:space="0" w:color="auto"/>
            <w:bottom w:val="none" w:sz="0" w:space="0" w:color="auto"/>
            <w:right w:val="none" w:sz="0" w:space="0" w:color="auto"/>
          </w:divBdr>
          <w:divsChild>
            <w:div w:id="1107970851">
              <w:marLeft w:val="0"/>
              <w:marRight w:val="0"/>
              <w:marTop w:val="0"/>
              <w:marBottom w:val="0"/>
              <w:divBdr>
                <w:top w:val="none" w:sz="0" w:space="0" w:color="auto"/>
                <w:left w:val="none" w:sz="0" w:space="0" w:color="auto"/>
                <w:bottom w:val="none" w:sz="0" w:space="0" w:color="auto"/>
                <w:right w:val="none" w:sz="0" w:space="0" w:color="auto"/>
              </w:divBdr>
              <w:divsChild>
                <w:div w:id="5414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3600">
      <w:bodyDiv w:val="1"/>
      <w:marLeft w:val="0"/>
      <w:marRight w:val="0"/>
      <w:marTop w:val="0"/>
      <w:marBottom w:val="0"/>
      <w:divBdr>
        <w:top w:val="none" w:sz="0" w:space="0" w:color="auto"/>
        <w:left w:val="none" w:sz="0" w:space="0" w:color="auto"/>
        <w:bottom w:val="none" w:sz="0" w:space="0" w:color="auto"/>
        <w:right w:val="none" w:sz="0" w:space="0" w:color="auto"/>
      </w:divBdr>
      <w:divsChild>
        <w:div w:id="633677355">
          <w:marLeft w:val="0"/>
          <w:marRight w:val="0"/>
          <w:marTop w:val="0"/>
          <w:marBottom w:val="0"/>
          <w:divBdr>
            <w:top w:val="none" w:sz="0" w:space="0" w:color="auto"/>
            <w:left w:val="none" w:sz="0" w:space="0" w:color="auto"/>
            <w:bottom w:val="none" w:sz="0" w:space="0" w:color="auto"/>
            <w:right w:val="none" w:sz="0" w:space="0" w:color="auto"/>
          </w:divBdr>
          <w:divsChild>
            <w:div w:id="1100612169">
              <w:marLeft w:val="0"/>
              <w:marRight w:val="0"/>
              <w:marTop w:val="0"/>
              <w:marBottom w:val="0"/>
              <w:divBdr>
                <w:top w:val="none" w:sz="0" w:space="0" w:color="auto"/>
                <w:left w:val="none" w:sz="0" w:space="0" w:color="auto"/>
                <w:bottom w:val="none" w:sz="0" w:space="0" w:color="auto"/>
                <w:right w:val="none" w:sz="0" w:space="0" w:color="auto"/>
              </w:divBdr>
              <w:divsChild>
                <w:div w:id="11320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9585">
      <w:bodyDiv w:val="1"/>
      <w:marLeft w:val="0"/>
      <w:marRight w:val="0"/>
      <w:marTop w:val="0"/>
      <w:marBottom w:val="0"/>
      <w:divBdr>
        <w:top w:val="none" w:sz="0" w:space="0" w:color="auto"/>
        <w:left w:val="none" w:sz="0" w:space="0" w:color="auto"/>
        <w:bottom w:val="none" w:sz="0" w:space="0" w:color="auto"/>
        <w:right w:val="none" w:sz="0" w:space="0" w:color="auto"/>
      </w:divBdr>
      <w:divsChild>
        <w:div w:id="620964018">
          <w:marLeft w:val="0"/>
          <w:marRight w:val="0"/>
          <w:marTop w:val="0"/>
          <w:marBottom w:val="0"/>
          <w:divBdr>
            <w:top w:val="none" w:sz="0" w:space="0" w:color="auto"/>
            <w:left w:val="none" w:sz="0" w:space="0" w:color="auto"/>
            <w:bottom w:val="none" w:sz="0" w:space="0" w:color="auto"/>
            <w:right w:val="none" w:sz="0" w:space="0" w:color="auto"/>
          </w:divBdr>
          <w:divsChild>
            <w:div w:id="40598464">
              <w:marLeft w:val="0"/>
              <w:marRight w:val="0"/>
              <w:marTop w:val="0"/>
              <w:marBottom w:val="0"/>
              <w:divBdr>
                <w:top w:val="none" w:sz="0" w:space="0" w:color="auto"/>
                <w:left w:val="none" w:sz="0" w:space="0" w:color="auto"/>
                <w:bottom w:val="none" w:sz="0" w:space="0" w:color="auto"/>
                <w:right w:val="none" w:sz="0" w:space="0" w:color="auto"/>
              </w:divBdr>
              <w:divsChild>
                <w:div w:id="8293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6872">
      <w:bodyDiv w:val="1"/>
      <w:marLeft w:val="0"/>
      <w:marRight w:val="0"/>
      <w:marTop w:val="0"/>
      <w:marBottom w:val="0"/>
      <w:divBdr>
        <w:top w:val="none" w:sz="0" w:space="0" w:color="auto"/>
        <w:left w:val="none" w:sz="0" w:space="0" w:color="auto"/>
        <w:bottom w:val="none" w:sz="0" w:space="0" w:color="auto"/>
        <w:right w:val="none" w:sz="0" w:space="0" w:color="auto"/>
      </w:divBdr>
      <w:divsChild>
        <w:div w:id="415906488">
          <w:marLeft w:val="0"/>
          <w:marRight w:val="0"/>
          <w:marTop w:val="0"/>
          <w:marBottom w:val="0"/>
          <w:divBdr>
            <w:top w:val="none" w:sz="0" w:space="0" w:color="auto"/>
            <w:left w:val="none" w:sz="0" w:space="0" w:color="auto"/>
            <w:bottom w:val="none" w:sz="0" w:space="0" w:color="auto"/>
            <w:right w:val="none" w:sz="0" w:space="0" w:color="auto"/>
          </w:divBdr>
          <w:divsChild>
            <w:div w:id="2052459611">
              <w:marLeft w:val="0"/>
              <w:marRight w:val="0"/>
              <w:marTop w:val="0"/>
              <w:marBottom w:val="0"/>
              <w:divBdr>
                <w:top w:val="none" w:sz="0" w:space="0" w:color="auto"/>
                <w:left w:val="none" w:sz="0" w:space="0" w:color="auto"/>
                <w:bottom w:val="none" w:sz="0" w:space="0" w:color="auto"/>
                <w:right w:val="none" w:sz="0" w:space="0" w:color="auto"/>
              </w:divBdr>
              <w:divsChild>
                <w:div w:id="568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5459">
      <w:bodyDiv w:val="1"/>
      <w:marLeft w:val="0"/>
      <w:marRight w:val="0"/>
      <w:marTop w:val="0"/>
      <w:marBottom w:val="0"/>
      <w:divBdr>
        <w:top w:val="none" w:sz="0" w:space="0" w:color="auto"/>
        <w:left w:val="none" w:sz="0" w:space="0" w:color="auto"/>
        <w:bottom w:val="none" w:sz="0" w:space="0" w:color="auto"/>
        <w:right w:val="none" w:sz="0" w:space="0" w:color="auto"/>
      </w:divBdr>
      <w:divsChild>
        <w:div w:id="282273617">
          <w:marLeft w:val="0"/>
          <w:marRight w:val="0"/>
          <w:marTop w:val="0"/>
          <w:marBottom w:val="0"/>
          <w:divBdr>
            <w:top w:val="none" w:sz="0" w:space="0" w:color="auto"/>
            <w:left w:val="none" w:sz="0" w:space="0" w:color="auto"/>
            <w:bottom w:val="none" w:sz="0" w:space="0" w:color="auto"/>
            <w:right w:val="none" w:sz="0" w:space="0" w:color="auto"/>
          </w:divBdr>
          <w:divsChild>
            <w:div w:id="1003509336">
              <w:marLeft w:val="0"/>
              <w:marRight w:val="0"/>
              <w:marTop w:val="0"/>
              <w:marBottom w:val="0"/>
              <w:divBdr>
                <w:top w:val="none" w:sz="0" w:space="0" w:color="auto"/>
                <w:left w:val="none" w:sz="0" w:space="0" w:color="auto"/>
                <w:bottom w:val="none" w:sz="0" w:space="0" w:color="auto"/>
                <w:right w:val="none" w:sz="0" w:space="0" w:color="auto"/>
              </w:divBdr>
              <w:divsChild>
                <w:div w:id="17459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76956">
      <w:bodyDiv w:val="1"/>
      <w:marLeft w:val="0"/>
      <w:marRight w:val="0"/>
      <w:marTop w:val="0"/>
      <w:marBottom w:val="0"/>
      <w:divBdr>
        <w:top w:val="none" w:sz="0" w:space="0" w:color="auto"/>
        <w:left w:val="none" w:sz="0" w:space="0" w:color="auto"/>
        <w:bottom w:val="none" w:sz="0" w:space="0" w:color="auto"/>
        <w:right w:val="none" w:sz="0" w:space="0" w:color="auto"/>
      </w:divBdr>
      <w:divsChild>
        <w:div w:id="1977880516">
          <w:marLeft w:val="0"/>
          <w:marRight w:val="0"/>
          <w:marTop w:val="0"/>
          <w:marBottom w:val="0"/>
          <w:divBdr>
            <w:top w:val="none" w:sz="0" w:space="0" w:color="auto"/>
            <w:left w:val="none" w:sz="0" w:space="0" w:color="auto"/>
            <w:bottom w:val="none" w:sz="0" w:space="0" w:color="auto"/>
            <w:right w:val="none" w:sz="0" w:space="0" w:color="auto"/>
          </w:divBdr>
          <w:divsChild>
            <w:div w:id="1598439255">
              <w:marLeft w:val="0"/>
              <w:marRight w:val="0"/>
              <w:marTop w:val="0"/>
              <w:marBottom w:val="0"/>
              <w:divBdr>
                <w:top w:val="none" w:sz="0" w:space="0" w:color="auto"/>
                <w:left w:val="none" w:sz="0" w:space="0" w:color="auto"/>
                <w:bottom w:val="none" w:sz="0" w:space="0" w:color="auto"/>
                <w:right w:val="none" w:sz="0" w:space="0" w:color="auto"/>
              </w:divBdr>
              <w:divsChild>
                <w:div w:id="2126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21095">
      <w:bodyDiv w:val="1"/>
      <w:marLeft w:val="0"/>
      <w:marRight w:val="0"/>
      <w:marTop w:val="0"/>
      <w:marBottom w:val="0"/>
      <w:divBdr>
        <w:top w:val="none" w:sz="0" w:space="0" w:color="auto"/>
        <w:left w:val="none" w:sz="0" w:space="0" w:color="auto"/>
        <w:bottom w:val="none" w:sz="0" w:space="0" w:color="auto"/>
        <w:right w:val="none" w:sz="0" w:space="0" w:color="auto"/>
      </w:divBdr>
      <w:divsChild>
        <w:div w:id="474375557">
          <w:marLeft w:val="0"/>
          <w:marRight w:val="0"/>
          <w:marTop w:val="0"/>
          <w:marBottom w:val="0"/>
          <w:divBdr>
            <w:top w:val="none" w:sz="0" w:space="0" w:color="auto"/>
            <w:left w:val="none" w:sz="0" w:space="0" w:color="auto"/>
            <w:bottom w:val="none" w:sz="0" w:space="0" w:color="auto"/>
            <w:right w:val="none" w:sz="0" w:space="0" w:color="auto"/>
          </w:divBdr>
          <w:divsChild>
            <w:div w:id="1419596835">
              <w:marLeft w:val="0"/>
              <w:marRight w:val="0"/>
              <w:marTop w:val="0"/>
              <w:marBottom w:val="0"/>
              <w:divBdr>
                <w:top w:val="none" w:sz="0" w:space="0" w:color="auto"/>
                <w:left w:val="none" w:sz="0" w:space="0" w:color="auto"/>
                <w:bottom w:val="none" w:sz="0" w:space="0" w:color="auto"/>
                <w:right w:val="none" w:sz="0" w:space="0" w:color="auto"/>
              </w:divBdr>
              <w:divsChild>
                <w:div w:id="558054053">
                  <w:marLeft w:val="0"/>
                  <w:marRight w:val="0"/>
                  <w:marTop w:val="0"/>
                  <w:marBottom w:val="0"/>
                  <w:divBdr>
                    <w:top w:val="none" w:sz="0" w:space="0" w:color="auto"/>
                    <w:left w:val="none" w:sz="0" w:space="0" w:color="auto"/>
                    <w:bottom w:val="none" w:sz="0" w:space="0" w:color="auto"/>
                    <w:right w:val="none" w:sz="0" w:space="0" w:color="auto"/>
                  </w:divBdr>
                </w:div>
                <w:div w:id="1474566124">
                  <w:marLeft w:val="0"/>
                  <w:marRight w:val="0"/>
                  <w:marTop w:val="0"/>
                  <w:marBottom w:val="0"/>
                  <w:divBdr>
                    <w:top w:val="none" w:sz="0" w:space="0" w:color="auto"/>
                    <w:left w:val="none" w:sz="0" w:space="0" w:color="auto"/>
                    <w:bottom w:val="none" w:sz="0" w:space="0" w:color="auto"/>
                    <w:right w:val="none" w:sz="0" w:space="0" w:color="auto"/>
                  </w:divBdr>
                </w:div>
              </w:divsChild>
            </w:div>
            <w:div w:id="1268388891">
              <w:marLeft w:val="0"/>
              <w:marRight w:val="0"/>
              <w:marTop w:val="0"/>
              <w:marBottom w:val="0"/>
              <w:divBdr>
                <w:top w:val="none" w:sz="0" w:space="0" w:color="auto"/>
                <w:left w:val="none" w:sz="0" w:space="0" w:color="auto"/>
                <w:bottom w:val="none" w:sz="0" w:space="0" w:color="auto"/>
                <w:right w:val="none" w:sz="0" w:space="0" w:color="auto"/>
              </w:divBdr>
              <w:divsChild>
                <w:div w:id="1817605798">
                  <w:marLeft w:val="0"/>
                  <w:marRight w:val="0"/>
                  <w:marTop w:val="0"/>
                  <w:marBottom w:val="0"/>
                  <w:divBdr>
                    <w:top w:val="none" w:sz="0" w:space="0" w:color="auto"/>
                    <w:left w:val="none" w:sz="0" w:space="0" w:color="auto"/>
                    <w:bottom w:val="none" w:sz="0" w:space="0" w:color="auto"/>
                    <w:right w:val="none" w:sz="0" w:space="0" w:color="auto"/>
                  </w:divBdr>
                </w:div>
                <w:div w:id="1778912936">
                  <w:marLeft w:val="0"/>
                  <w:marRight w:val="0"/>
                  <w:marTop w:val="0"/>
                  <w:marBottom w:val="0"/>
                  <w:divBdr>
                    <w:top w:val="none" w:sz="0" w:space="0" w:color="auto"/>
                    <w:left w:val="none" w:sz="0" w:space="0" w:color="auto"/>
                    <w:bottom w:val="none" w:sz="0" w:space="0" w:color="auto"/>
                    <w:right w:val="none" w:sz="0" w:space="0" w:color="auto"/>
                  </w:divBdr>
                </w:div>
              </w:divsChild>
            </w:div>
            <w:div w:id="881019050">
              <w:marLeft w:val="0"/>
              <w:marRight w:val="0"/>
              <w:marTop w:val="0"/>
              <w:marBottom w:val="0"/>
              <w:divBdr>
                <w:top w:val="none" w:sz="0" w:space="0" w:color="auto"/>
                <w:left w:val="none" w:sz="0" w:space="0" w:color="auto"/>
                <w:bottom w:val="none" w:sz="0" w:space="0" w:color="auto"/>
                <w:right w:val="none" w:sz="0" w:space="0" w:color="auto"/>
              </w:divBdr>
              <w:divsChild>
                <w:div w:id="1604267413">
                  <w:marLeft w:val="0"/>
                  <w:marRight w:val="0"/>
                  <w:marTop w:val="0"/>
                  <w:marBottom w:val="0"/>
                  <w:divBdr>
                    <w:top w:val="none" w:sz="0" w:space="0" w:color="auto"/>
                    <w:left w:val="none" w:sz="0" w:space="0" w:color="auto"/>
                    <w:bottom w:val="none" w:sz="0" w:space="0" w:color="auto"/>
                    <w:right w:val="none" w:sz="0" w:space="0" w:color="auto"/>
                  </w:divBdr>
                </w:div>
              </w:divsChild>
            </w:div>
            <w:div w:id="441192403">
              <w:marLeft w:val="0"/>
              <w:marRight w:val="0"/>
              <w:marTop w:val="0"/>
              <w:marBottom w:val="0"/>
              <w:divBdr>
                <w:top w:val="none" w:sz="0" w:space="0" w:color="auto"/>
                <w:left w:val="none" w:sz="0" w:space="0" w:color="auto"/>
                <w:bottom w:val="none" w:sz="0" w:space="0" w:color="auto"/>
                <w:right w:val="none" w:sz="0" w:space="0" w:color="auto"/>
              </w:divBdr>
              <w:divsChild>
                <w:div w:id="343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8073">
      <w:bodyDiv w:val="1"/>
      <w:marLeft w:val="0"/>
      <w:marRight w:val="0"/>
      <w:marTop w:val="0"/>
      <w:marBottom w:val="0"/>
      <w:divBdr>
        <w:top w:val="none" w:sz="0" w:space="0" w:color="auto"/>
        <w:left w:val="none" w:sz="0" w:space="0" w:color="auto"/>
        <w:bottom w:val="none" w:sz="0" w:space="0" w:color="auto"/>
        <w:right w:val="none" w:sz="0" w:space="0" w:color="auto"/>
      </w:divBdr>
      <w:divsChild>
        <w:div w:id="1767841203">
          <w:marLeft w:val="0"/>
          <w:marRight w:val="0"/>
          <w:marTop w:val="0"/>
          <w:marBottom w:val="0"/>
          <w:divBdr>
            <w:top w:val="none" w:sz="0" w:space="0" w:color="auto"/>
            <w:left w:val="none" w:sz="0" w:space="0" w:color="auto"/>
            <w:bottom w:val="none" w:sz="0" w:space="0" w:color="auto"/>
            <w:right w:val="none" w:sz="0" w:space="0" w:color="auto"/>
          </w:divBdr>
          <w:divsChild>
            <w:div w:id="69010121">
              <w:marLeft w:val="0"/>
              <w:marRight w:val="0"/>
              <w:marTop w:val="0"/>
              <w:marBottom w:val="0"/>
              <w:divBdr>
                <w:top w:val="none" w:sz="0" w:space="0" w:color="auto"/>
                <w:left w:val="none" w:sz="0" w:space="0" w:color="auto"/>
                <w:bottom w:val="none" w:sz="0" w:space="0" w:color="auto"/>
                <w:right w:val="none" w:sz="0" w:space="0" w:color="auto"/>
              </w:divBdr>
              <w:divsChild>
                <w:div w:id="14735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12309">
      <w:bodyDiv w:val="1"/>
      <w:marLeft w:val="0"/>
      <w:marRight w:val="0"/>
      <w:marTop w:val="0"/>
      <w:marBottom w:val="0"/>
      <w:divBdr>
        <w:top w:val="none" w:sz="0" w:space="0" w:color="auto"/>
        <w:left w:val="none" w:sz="0" w:space="0" w:color="auto"/>
        <w:bottom w:val="none" w:sz="0" w:space="0" w:color="auto"/>
        <w:right w:val="none" w:sz="0" w:space="0" w:color="auto"/>
      </w:divBdr>
      <w:divsChild>
        <w:div w:id="663513732">
          <w:marLeft w:val="0"/>
          <w:marRight w:val="0"/>
          <w:marTop w:val="0"/>
          <w:marBottom w:val="0"/>
          <w:divBdr>
            <w:top w:val="none" w:sz="0" w:space="0" w:color="auto"/>
            <w:left w:val="none" w:sz="0" w:space="0" w:color="auto"/>
            <w:bottom w:val="none" w:sz="0" w:space="0" w:color="auto"/>
            <w:right w:val="none" w:sz="0" w:space="0" w:color="auto"/>
          </w:divBdr>
          <w:divsChild>
            <w:div w:id="1913731097">
              <w:marLeft w:val="0"/>
              <w:marRight w:val="0"/>
              <w:marTop w:val="0"/>
              <w:marBottom w:val="0"/>
              <w:divBdr>
                <w:top w:val="none" w:sz="0" w:space="0" w:color="auto"/>
                <w:left w:val="none" w:sz="0" w:space="0" w:color="auto"/>
                <w:bottom w:val="none" w:sz="0" w:space="0" w:color="auto"/>
                <w:right w:val="none" w:sz="0" w:space="0" w:color="auto"/>
              </w:divBdr>
              <w:divsChild>
                <w:div w:id="3904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6430C-2DCF-43F9-8209-D588A924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2349</Words>
  <Characters>12453</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Yabin Wang</dc:creator>
  <cp:keywords/>
  <dc:description/>
  <cp:lastModifiedBy>Laila Bergsrønning Øyangen</cp:lastModifiedBy>
  <cp:revision>2</cp:revision>
  <dcterms:created xsi:type="dcterms:W3CDTF">2024-01-15T08:09:00Z</dcterms:created>
  <dcterms:modified xsi:type="dcterms:W3CDTF">2024-01-15T08:09:00Z</dcterms:modified>
</cp:coreProperties>
</file>